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0F0" w:rsidRDefault="00472443">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TÓM TẮT</w:t>
      </w:r>
    </w:p>
    <w:p w:rsidR="000720F0" w:rsidRDefault="00472443">
      <w:pPr>
        <w:jc w:val="center"/>
        <w:rPr>
          <w:rFonts w:ascii="Times New Roman" w:hAnsi="Times New Roman" w:cs="Times New Roman"/>
          <w:b/>
          <w:bCs/>
          <w:sz w:val="24"/>
          <w:szCs w:val="24"/>
        </w:rPr>
      </w:pPr>
      <w:r>
        <w:rPr>
          <w:rFonts w:ascii="Times New Roman" w:hAnsi="Times New Roman" w:cs="Times New Roman"/>
          <w:b/>
          <w:bCs/>
          <w:sz w:val="24"/>
          <w:szCs w:val="24"/>
        </w:rPr>
        <w:t xml:space="preserve">Đối tượng </w:t>
      </w:r>
      <w:r w:rsidR="000A1CE9">
        <w:rPr>
          <w:rFonts w:ascii="Times New Roman" w:hAnsi="Times New Roman" w:cs="Times New Roman"/>
          <w:b/>
          <w:bCs/>
          <w:sz w:val="24"/>
          <w:szCs w:val="24"/>
        </w:rPr>
        <w:t xml:space="preserve">đề nghị hỗ trợ </w:t>
      </w:r>
      <w:r>
        <w:rPr>
          <w:rFonts w:ascii="Times New Roman" w:hAnsi="Times New Roman" w:cs="Times New Roman"/>
          <w:b/>
          <w:bCs/>
          <w:sz w:val="24"/>
          <w:szCs w:val="24"/>
        </w:rPr>
        <w:t xml:space="preserve">theo Công văn </w:t>
      </w:r>
      <w:r w:rsidR="006B27ED">
        <w:rPr>
          <w:rFonts w:ascii="Times New Roman" w:hAnsi="Times New Roman" w:cs="Times New Roman"/>
          <w:b/>
          <w:bCs/>
          <w:sz w:val="24"/>
          <w:szCs w:val="24"/>
        </w:rPr>
        <w:t>379</w:t>
      </w:r>
      <w:r w:rsidR="000A1CE9">
        <w:rPr>
          <w:rFonts w:ascii="Times New Roman" w:hAnsi="Times New Roman" w:cs="Times New Roman"/>
          <w:b/>
          <w:bCs/>
          <w:sz w:val="24"/>
          <w:szCs w:val="24"/>
        </w:rPr>
        <w:t xml:space="preserve"> của LĐLĐ thành phố Tân Uyên</w:t>
      </w:r>
    </w:p>
    <w:p w:rsidR="000720F0" w:rsidRDefault="000720F0">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7"/>
        <w:gridCol w:w="12113"/>
      </w:tblGrid>
      <w:tr w:rsidR="00FF349C" w:rsidRPr="005A19E0" w:rsidTr="00A03D77">
        <w:trPr>
          <w:trHeight w:val="487"/>
        </w:trPr>
        <w:tc>
          <w:tcPr>
            <w:tcW w:w="2472" w:type="dxa"/>
            <w:vAlign w:val="center"/>
          </w:tcPr>
          <w:p w:rsidR="00FF349C" w:rsidRPr="005A19E0" w:rsidRDefault="00FF349C" w:rsidP="00F110D3">
            <w:pPr>
              <w:spacing w:before="120"/>
              <w:jc w:val="center"/>
              <w:rPr>
                <w:rFonts w:ascii="Times New Roman" w:hAnsi="Times New Roman" w:cs="Times New Roman"/>
                <w:b/>
                <w:bCs/>
                <w:sz w:val="24"/>
                <w:szCs w:val="24"/>
              </w:rPr>
            </w:pPr>
            <w:r w:rsidRPr="005A19E0">
              <w:rPr>
                <w:rFonts w:ascii="Times New Roman" w:hAnsi="Times New Roman" w:cs="Times New Roman"/>
                <w:b/>
                <w:bCs/>
                <w:sz w:val="24"/>
                <w:szCs w:val="24"/>
              </w:rPr>
              <w:t>ĐỐI TƯỢNG</w:t>
            </w:r>
          </w:p>
        </w:tc>
        <w:tc>
          <w:tcPr>
            <w:tcW w:w="12314" w:type="dxa"/>
          </w:tcPr>
          <w:p w:rsidR="00FF349C" w:rsidRPr="005A19E0" w:rsidRDefault="006B27ED" w:rsidP="004D41EA">
            <w:pPr>
              <w:spacing w:before="120"/>
              <w:rPr>
                <w:rFonts w:ascii="Times New Roman" w:hAnsi="Times New Roman" w:cs="Times New Roman"/>
                <w:sz w:val="24"/>
                <w:szCs w:val="24"/>
              </w:rPr>
            </w:pPr>
            <w:r w:rsidRPr="006B27ED">
              <w:rPr>
                <w:rFonts w:ascii="Times New Roman" w:hAnsi="Times New Roman" w:cs="Times New Roman"/>
                <w:sz w:val="24"/>
                <w:szCs w:val="24"/>
              </w:rPr>
              <w:t xml:space="preserve">Đoàn viên công đoàn </w:t>
            </w:r>
            <w:r w:rsidR="00007628" w:rsidRPr="00007628">
              <w:rPr>
                <w:rFonts w:ascii="Times New Roman" w:hAnsi="Times New Roman" w:cs="Times New Roman"/>
                <w:b/>
                <w:color w:val="FF0000"/>
                <w:sz w:val="24"/>
                <w:szCs w:val="24"/>
                <w:u w:val="single"/>
              </w:rPr>
              <w:t xml:space="preserve">phải </w:t>
            </w:r>
            <w:r w:rsidRPr="00007628">
              <w:rPr>
                <w:rFonts w:ascii="Times New Roman" w:hAnsi="Times New Roman" w:cs="Times New Roman"/>
                <w:b/>
                <w:color w:val="FF0000"/>
                <w:sz w:val="24"/>
                <w:szCs w:val="24"/>
                <w:u w:val="single"/>
              </w:rPr>
              <w:t xml:space="preserve">là người dân </w:t>
            </w:r>
            <w:r w:rsidRPr="005F4A68">
              <w:rPr>
                <w:rFonts w:ascii="Times New Roman" w:hAnsi="Times New Roman" w:cs="Times New Roman"/>
                <w:b/>
                <w:color w:val="FF0000"/>
                <w:sz w:val="24"/>
                <w:szCs w:val="24"/>
                <w:u w:val="single"/>
              </w:rPr>
              <w:t>tộc Khmer</w:t>
            </w:r>
            <w:r w:rsidRPr="006B27ED">
              <w:rPr>
                <w:rFonts w:ascii="Times New Roman" w:hAnsi="Times New Roman" w:cs="Times New Roman"/>
                <w:color w:val="FF0000"/>
                <w:sz w:val="24"/>
                <w:szCs w:val="24"/>
              </w:rPr>
              <w:t xml:space="preserve"> </w:t>
            </w:r>
          </w:p>
        </w:tc>
      </w:tr>
      <w:tr w:rsidR="0007779A" w:rsidRPr="005A19E0" w:rsidTr="001614C4">
        <w:trPr>
          <w:trHeight w:val="90"/>
        </w:trPr>
        <w:tc>
          <w:tcPr>
            <w:tcW w:w="2472" w:type="dxa"/>
            <w:vAlign w:val="center"/>
          </w:tcPr>
          <w:p w:rsidR="0007779A" w:rsidRPr="005A19E0" w:rsidRDefault="0007779A" w:rsidP="00F110D3">
            <w:pPr>
              <w:spacing w:before="120"/>
              <w:jc w:val="center"/>
              <w:rPr>
                <w:rFonts w:ascii="Times New Roman" w:hAnsi="Times New Roman" w:cs="Times New Roman"/>
                <w:b/>
                <w:bCs/>
                <w:sz w:val="24"/>
                <w:szCs w:val="24"/>
              </w:rPr>
            </w:pPr>
            <w:r w:rsidRPr="005A19E0">
              <w:rPr>
                <w:rFonts w:ascii="Times New Roman" w:hAnsi="Times New Roman" w:cs="Times New Roman"/>
                <w:b/>
                <w:bCs/>
                <w:sz w:val="24"/>
                <w:szCs w:val="24"/>
              </w:rPr>
              <w:t>TIÊU CHÍ</w:t>
            </w:r>
          </w:p>
        </w:tc>
        <w:tc>
          <w:tcPr>
            <w:tcW w:w="12314" w:type="dxa"/>
          </w:tcPr>
          <w:p w:rsidR="0007779A" w:rsidRPr="00310D9C" w:rsidRDefault="00007628" w:rsidP="00F110D3">
            <w:pPr>
              <w:snapToGrid w:val="0"/>
              <w:spacing w:before="120"/>
              <w:rPr>
                <w:rFonts w:ascii="Times New Roman" w:hAnsi="Times New Roman" w:cs="Times New Roman"/>
                <w:sz w:val="24"/>
                <w:szCs w:val="24"/>
              </w:rPr>
            </w:pPr>
            <w:r>
              <w:rPr>
                <w:rFonts w:ascii="Times New Roman" w:hAnsi="Times New Roman" w:cs="Times New Roman"/>
                <w:sz w:val="24"/>
                <w:szCs w:val="24"/>
              </w:rPr>
              <w:t>Đoàn viên công đoàn</w:t>
            </w:r>
            <w:r w:rsidR="005A19E0" w:rsidRPr="00310D9C">
              <w:rPr>
                <w:rFonts w:ascii="Times New Roman" w:hAnsi="Times New Roman" w:cs="Times New Roman"/>
                <w:sz w:val="24"/>
                <w:szCs w:val="24"/>
              </w:rPr>
              <w:t xml:space="preserve"> t</w:t>
            </w:r>
            <w:r w:rsidR="0007779A" w:rsidRPr="00310D9C">
              <w:rPr>
                <w:rFonts w:ascii="Times New Roman" w:hAnsi="Times New Roman" w:cs="Times New Roman"/>
                <w:sz w:val="24"/>
                <w:szCs w:val="24"/>
              </w:rPr>
              <w:t xml:space="preserve">huộc 01 trong </w:t>
            </w:r>
            <w:r w:rsidR="00A705A0">
              <w:rPr>
                <w:rFonts w:ascii="Times New Roman" w:hAnsi="Times New Roman" w:cs="Times New Roman"/>
                <w:sz w:val="24"/>
                <w:szCs w:val="24"/>
              </w:rPr>
              <w:t>các hoàn cảnh</w:t>
            </w:r>
            <w:r w:rsidR="0007779A" w:rsidRPr="00310D9C">
              <w:rPr>
                <w:rFonts w:ascii="Times New Roman" w:hAnsi="Times New Roman" w:cs="Times New Roman"/>
                <w:sz w:val="24"/>
                <w:szCs w:val="24"/>
              </w:rPr>
              <w:t xml:space="preserve"> sau:</w:t>
            </w:r>
          </w:p>
          <w:p w:rsidR="00D3119A" w:rsidRPr="00B236DF" w:rsidRDefault="003613F0" w:rsidP="00D3119A">
            <w:pPr>
              <w:spacing w:before="120" w:after="120"/>
              <w:rPr>
                <w:rFonts w:ascii="Times New Roman" w:hAnsi="Times New Roman" w:cs="Times New Roman"/>
                <w:b/>
                <w:sz w:val="24"/>
                <w:szCs w:val="24"/>
              </w:rPr>
            </w:pPr>
            <w:r w:rsidRPr="00B236DF">
              <w:rPr>
                <w:rFonts w:ascii="Times New Roman" w:hAnsi="Times New Roman" w:cs="Times New Roman"/>
                <w:b/>
                <w:sz w:val="24"/>
                <w:szCs w:val="24"/>
              </w:rPr>
              <w:t>1</w:t>
            </w:r>
            <w:r w:rsidR="00D3119A" w:rsidRPr="00B236DF">
              <w:rPr>
                <w:rFonts w:ascii="Times New Roman" w:hAnsi="Times New Roman" w:cs="Times New Roman"/>
                <w:b/>
                <w:sz w:val="24"/>
                <w:szCs w:val="24"/>
              </w:rPr>
              <w:t xml:space="preserve">- Đoàn viên </w:t>
            </w:r>
            <w:r w:rsidR="00310D9C" w:rsidRPr="00B236DF">
              <w:rPr>
                <w:rFonts w:ascii="Times New Roman" w:hAnsi="Times New Roman" w:cs="Times New Roman"/>
                <w:b/>
                <w:color w:val="FF0000"/>
                <w:sz w:val="24"/>
                <w:szCs w:val="24"/>
                <w:u w:val="single"/>
              </w:rPr>
              <w:t>Nữ</w:t>
            </w:r>
            <w:r w:rsidR="00310D9C" w:rsidRPr="00B236DF">
              <w:rPr>
                <w:rFonts w:ascii="Times New Roman" w:hAnsi="Times New Roman" w:cs="Times New Roman"/>
                <w:b/>
                <w:sz w:val="24"/>
                <w:szCs w:val="24"/>
              </w:rPr>
              <w:t xml:space="preserve"> </w:t>
            </w:r>
            <w:r w:rsidR="00926AC4" w:rsidRPr="00B236DF">
              <w:rPr>
                <w:rFonts w:ascii="Times New Roman" w:hAnsi="Times New Roman" w:cs="Times New Roman"/>
                <w:b/>
                <w:sz w:val="24"/>
                <w:szCs w:val="24"/>
              </w:rPr>
              <w:t>đang mang thai</w:t>
            </w:r>
          </w:p>
          <w:p w:rsidR="00ED3577" w:rsidRPr="00310D9C" w:rsidRDefault="00FC0C28" w:rsidP="00D3119A">
            <w:pPr>
              <w:spacing w:before="120" w:after="120"/>
              <w:rPr>
                <w:rFonts w:ascii="Times New Roman" w:hAnsi="Times New Roman" w:cs="Times New Roman"/>
                <w:sz w:val="24"/>
                <w:szCs w:val="24"/>
              </w:rPr>
            </w:pPr>
            <w:r>
              <w:rPr>
                <w:rFonts w:ascii="Times New Roman" w:hAnsi="Times New Roman" w:cs="Times New Roman"/>
                <w:sz w:val="24"/>
                <w:szCs w:val="24"/>
              </w:rPr>
              <w:t>Hồ sơ, chứng từ</w:t>
            </w:r>
            <w:r w:rsidR="00ED3577">
              <w:rPr>
                <w:rFonts w:ascii="Times New Roman" w:hAnsi="Times New Roman" w:cs="Times New Roman"/>
                <w:sz w:val="24"/>
                <w:szCs w:val="24"/>
              </w:rPr>
              <w:t xml:space="preserve">: Giấy CCCD và </w:t>
            </w:r>
            <w:r w:rsidR="00ED3577" w:rsidRPr="005A19E0">
              <w:rPr>
                <w:rFonts w:ascii="Times New Roman" w:hAnsi="Times New Roman" w:cs="Times New Roman"/>
                <w:sz w:val="24"/>
                <w:szCs w:val="24"/>
              </w:rPr>
              <w:t>Giấy khám thai</w:t>
            </w:r>
            <w:r w:rsidR="00327829">
              <w:rPr>
                <w:rFonts w:ascii="Times New Roman" w:hAnsi="Times New Roman" w:cs="Times New Roman"/>
                <w:sz w:val="24"/>
                <w:szCs w:val="24"/>
              </w:rPr>
              <w:t xml:space="preserve"> </w:t>
            </w:r>
          </w:p>
          <w:p w:rsidR="00D3119A" w:rsidRPr="00B236DF" w:rsidRDefault="003613F0" w:rsidP="00D3119A">
            <w:pPr>
              <w:spacing w:before="120" w:after="120"/>
              <w:rPr>
                <w:rFonts w:ascii="Times New Roman" w:hAnsi="Times New Roman" w:cs="Times New Roman"/>
                <w:b/>
                <w:sz w:val="24"/>
                <w:szCs w:val="24"/>
              </w:rPr>
            </w:pPr>
            <w:r w:rsidRPr="00B236DF">
              <w:rPr>
                <w:rFonts w:ascii="Times New Roman" w:hAnsi="Times New Roman" w:cs="Times New Roman"/>
                <w:b/>
                <w:sz w:val="24"/>
                <w:szCs w:val="24"/>
              </w:rPr>
              <w:t>2</w:t>
            </w:r>
            <w:r w:rsidR="00D3119A" w:rsidRPr="00B236DF">
              <w:rPr>
                <w:rFonts w:ascii="Times New Roman" w:hAnsi="Times New Roman" w:cs="Times New Roman"/>
                <w:b/>
                <w:sz w:val="24"/>
                <w:szCs w:val="24"/>
              </w:rPr>
              <w:t xml:space="preserve">- Đoàn viên đang nuôi con nhỏ </w:t>
            </w:r>
            <w:r w:rsidR="00D3119A" w:rsidRPr="00B236DF">
              <w:rPr>
                <w:rFonts w:ascii="Times New Roman" w:hAnsi="Times New Roman" w:cs="Times New Roman"/>
                <w:b/>
                <w:color w:val="FF0000"/>
                <w:sz w:val="24"/>
                <w:szCs w:val="24"/>
                <w:u w:val="single"/>
              </w:rPr>
              <w:t>dưới 6 tháng tuổ</w:t>
            </w:r>
            <w:r w:rsidR="00926AC4" w:rsidRPr="00B236DF">
              <w:rPr>
                <w:rFonts w:ascii="Times New Roman" w:hAnsi="Times New Roman" w:cs="Times New Roman"/>
                <w:b/>
                <w:color w:val="FF0000"/>
                <w:sz w:val="24"/>
                <w:szCs w:val="24"/>
                <w:u w:val="single"/>
              </w:rPr>
              <w:t>i</w:t>
            </w:r>
            <w:r w:rsidR="004D41EA">
              <w:rPr>
                <w:rFonts w:ascii="Times New Roman" w:hAnsi="Times New Roman" w:cs="Times New Roman"/>
                <w:b/>
                <w:color w:val="FF0000"/>
                <w:sz w:val="24"/>
                <w:szCs w:val="24"/>
                <w:u w:val="single"/>
              </w:rPr>
              <w:t xml:space="preserve"> (cả Nam và Nữ)</w:t>
            </w:r>
          </w:p>
          <w:p w:rsidR="00ED3577" w:rsidRPr="00310D9C" w:rsidRDefault="00FC0C28" w:rsidP="00D3119A">
            <w:pPr>
              <w:spacing w:before="120" w:after="120"/>
              <w:rPr>
                <w:rFonts w:ascii="Times New Roman" w:hAnsi="Times New Roman" w:cs="Times New Roman"/>
                <w:sz w:val="24"/>
                <w:szCs w:val="24"/>
              </w:rPr>
            </w:pPr>
            <w:r>
              <w:rPr>
                <w:rFonts w:ascii="Times New Roman" w:hAnsi="Times New Roman" w:cs="Times New Roman"/>
                <w:sz w:val="24"/>
                <w:szCs w:val="24"/>
              </w:rPr>
              <w:t>Hồ sơ, chứng từ</w:t>
            </w:r>
            <w:r w:rsidR="00B236DF">
              <w:rPr>
                <w:rFonts w:ascii="Times New Roman" w:hAnsi="Times New Roman" w:cs="Times New Roman"/>
                <w:sz w:val="24"/>
                <w:szCs w:val="24"/>
              </w:rPr>
              <w:t xml:space="preserve">: </w:t>
            </w:r>
            <w:r w:rsidR="00ED3577">
              <w:rPr>
                <w:rFonts w:ascii="Times New Roman" w:hAnsi="Times New Roman" w:cs="Times New Roman"/>
                <w:sz w:val="24"/>
                <w:szCs w:val="24"/>
              </w:rPr>
              <w:t xml:space="preserve">Giấy CCCD và </w:t>
            </w:r>
            <w:r w:rsidR="00ED3577" w:rsidRPr="005A19E0">
              <w:rPr>
                <w:rFonts w:ascii="Times New Roman" w:hAnsi="Times New Roman" w:cs="Times New Roman"/>
                <w:sz w:val="24"/>
                <w:szCs w:val="24"/>
              </w:rPr>
              <w:t xml:space="preserve">Giấy khai sinh của </w:t>
            </w:r>
            <w:r w:rsidR="00ED3577">
              <w:rPr>
                <w:rFonts w:ascii="Times New Roman" w:hAnsi="Times New Roman" w:cs="Times New Roman"/>
                <w:sz w:val="24"/>
                <w:szCs w:val="24"/>
              </w:rPr>
              <w:t xml:space="preserve">con đoàn viên </w:t>
            </w:r>
            <w:r w:rsidR="00ED3577" w:rsidRPr="00B236DF">
              <w:rPr>
                <w:rFonts w:ascii="Times New Roman" w:hAnsi="Times New Roman" w:cs="Times New Roman"/>
                <w:color w:val="FF0000"/>
                <w:sz w:val="24"/>
                <w:szCs w:val="24"/>
              </w:rPr>
              <w:t>(</w:t>
            </w:r>
            <w:r>
              <w:rPr>
                <w:rFonts w:ascii="Times New Roman" w:hAnsi="Times New Roman" w:cs="Times New Roman"/>
                <w:color w:val="FF0000"/>
                <w:sz w:val="24"/>
                <w:szCs w:val="24"/>
              </w:rPr>
              <w:t>sinh từ ngày</w:t>
            </w:r>
            <w:r w:rsidR="00495770" w:rsidRPr="00B236DF">
              <w:rPr>
                <w:rFonts w:ascii="Times New Roman" w:hAnsi="Times New Roman" w:cs="Times New Roman"/>
                <w:color w:val="FF0000"/>
                <w:sz w:val="24"/>
                <w:szCs w:val="24"/>
              </w:rPr>
              <w:t xml:space="preserve"> 01/10/2024 đến </w:t>
            </w:r>
            <w:r w:rsidR="00ED3577" w:rsidRPr="00B236DF">
              <w:rPr>
                <w:rFonts w:ascii="Times New Roman" w:hAnsi="Times New Roman" w:cs="Times New Roman"/>
                <w:color w:val="FF0000"/>
                <w:sz w:val="24"/>
                <w:szCs w:val="24"/>
              </w:rPr>
              <w:t xml:space="preserve">tới </w:t>
            </w:r>
            <w:r>
              <w:rPr>
                <w:rFonts w:ascii="Times New Roman" w:hAnsi="Times New Roman" w:cs="Times New Roman"/>
                <w:color w:val="FF0000"/>
                <w:sz w:val="24"/>
                <w:szCs w:val="24"/>
              </w:rPr>
              <w:t>tháng 31/3/2025</w:t>
            </w:r>
            <w:r w:rsidR="00ED3577" w:rsidRPr="00B236DF">
              <w:rPr>
                <w:rFonts w:ascii="Times New Roman" w:hAnsi="Times New Roman" w:cs="Times New Roman"/>
                <w:color w:val="FF0000"/>
                <w:sz w:val="24"/>
                <w:szCs w:val="24"/>
              </w:rPr>
              <w:t>)</w:t>
            </w:r>
            <w:r w:rsidR="00327829">
              <w:rPr>
                <w:rFonts w:ascii="Times New Roman" w:hAnsi="Times New Roman" w:cs="Times New Roman"/>
                <w:sz w:val="24"/>
                <w:szCs w:val="24"/>
              </w:rPr>
              <w:t xml:space="preserve"> </w:t>
            </w:r>
          </w:p>
          <w:p w:rsidR="00310D9C" w:rsidRPr="00B236DF" w:rsidRDefault="003613F0" w:rsidP="00D3119A">
            <w:pPr>
              <w:spacing w:before="120" w:after="120"/>
              <w:rPr>
                <w:rFonts w:ascii="Times New Roman" w:hAnsi="Times New Roman" w:cs="Times New Roman"/>
                <w:b/>
                <w:sz w:val="24"/>
                <w:szCs w:val="24"/>
              </w:rPr>
            </w:pPr>
            <w:r w:rsidRPr="00B236DF">
              <w:rPr>
                <w:rFonts w:ascii="Times New Roman" w:hAnsi="Times New Roman" w:cs="Times New Roman"/>
                <w:b/>
                <w:sz w:val="24"/>
                <w:szCs w:val="24"/>
              </w:rPr>
              <w:t>3</w:t>
            </w:r>
            <w:r w:rsidR="00310D9C" w:rsidRPr="00B236DF">
              <w:rPr>
                <w:rFonts w:ascii="Times New Roman" w:hAnsi="Times New Roman" w:cs="Times New Roman"/>
                <w:b/>
                <w:sz w:val="24"/>
                <w:szCs w:val="24"/>
              </w:rPr>
              <w:t xml:space="preserve">- Đoàn </w:t>
            </w:r>
            <w:r w:rsidR="00D3119A" w:rsidRPr="00B236DF">
              <w:rPr>
                <w:rFonts w:ascii="Times New Roman" w:hAnsi="Times New Roman" w:cs="Times New Roman"/>
                <w:b/>
                <w:sz w:val="24"/>
                <w:szCs w:val="24"/>
              </w:rPr>
              <w:t>viên bị tai nạn lao động từ 11% trở</w:t>
            </w:r>
            <w:r w:rsidR="00B236DF" w:rsidRPr="00B236DF">
              <w:rPr>
                <w:rFonts w:ascii="Times New Roman" w:hAnsi="Times New Roman" w:cs="Times New Roman"/>
                <w:b/>
                <w:sz w:val="24"/>
                <w:szCs w:val="24"/>
              </w:rPr>
              <w:t xml:space="preserve"> lên</w:t>
            </w:r>
          </w:p>
          <w:p w:rsidR="00ED3577" w:rsidRPr="00327829" w:rsidRDefault="00FC0C28" w:rsidP="00D3119A">
            <w:pPr>
              <w:spacing w:before="120" w:after="120"/>
              <w:rPr>
                <w:rFonts w:ascii="Times New Roman" w:hAnsi="Times New Roman" w:cs="Times New Roman"/>
                <w:b/>
                <w:sz w:val="24"/>
                <w:szCs w:val="24"/>
              </w:rPr>
            </w:pPr>
            <w:r>
              <w:rPr>
                <w:rFonts w:ascii="Times New Roman" w:hAnsi="Times New Roman" w:cs="Times New Roman"/>
                <w:sz w:val="24"/>
                <w:szCs w:val="24"/>
              </w:rPr>
              <w:t>Hồ sơ, chứng từ</w:t>
            </w:r>
            <w:r w:rsidR="00B236DF">
              <w:rPr>
                <w:rFonts w:ascii="Times New Roman" w:hAnsi="Times New Roman" w:cs="Times New Roman"/>
                <w:sz w:val="24"/>
                <w:szCs w:val="24"/>
              </w:rPr>
              <w:t xml:space="preserve">: </w:t>
            </w:r>
            <w:r w:rsidR="00ED3577">
              <w:rPr>
                <w:rFonts w:ascii="Times New Roman" w:hAnsi="Times New Roman" w:cs="Times New Roman"/>
                <w:sz w:val="24"/>
                <w:szCs w:val="24"/>
              </w:rPr>
              <w:t>Giấy CCCD và Giấy giám định thương tật từ 11% trở lên</w:t>
            </w:r>
            <w:r w:rsidR="00327829">
              <w:rPr>
                <w:rFonts w:ascii="Times New Roman" w:hAnsi="Times New Roman" w:cs="Times New Roman"/>
                <w:sz w:val="24"/>
                <w:szCs w:val="24"/>
              </w:rPr>
              <w:t xml:space="preserve"> </w:t>
            </w:r>
          </w:p>
          <w:p w:rsidR="00310D9C" w:rsidRPr="00B236DF" w:rsidRDefault="003613F0" w:rsidP="00D3119A">
            <w:pPr>
              <w:spacing w:before="120" w:after="120"/>
              <w:rPr>
                <w:rFonts w:ascii="Times New Roman" w:hAnsi="Times New Roman" w:cs="Times New Roman"/>
                <w:b/>
                <w:sz w:val="24"/>
                <w:szCs w:val="24"/>
              </w:rPr>
            </w:pPr>
            <w:r w:rsidRPr="00B236DF">
              <w:rPr>
                <w:rFonts w:ascii="Times New Roman" w:hAnsi="Times New Roman" w:cs="Times New Roman"/>
                <w:b/>
                <w:sz w:val="24"/>
                <w:szCs w:val="24"/>
              </w:rPr>
              <w:t>4</w:t>
            </w:r>
            <w:r w:rsidR="00310D9C" w:rsidRPr="00B236DF">
              <w:rPr>
                <w:rFonts w:ascii="Times New Roman" w:hAnsi="Times New Roman" w:cs="Times New Roman"/>
                <w:b/>
                <w:sz w:val="24"/>
                <w:szCs w:val="24"/>
              </w:rPr>
              <w:t xml:space="preserve">- Đoàn viên </w:t>
            </w:r>
            <w:r w:rsidR="00D3119A" w:rsidRPr="00B236DF">
              <w:rPr>
                <w:rFonts w:ascii="Times New Roman" w:hAnsi="Times New Roman" w:cs="Times New Roman"/>
                <w:b/>
                <w:sz w:val="24"/>
                <w:szCs w:val="24"/>
              </w:rPr>
              <w:t>mắc bệnh nghề nghiệp</w:t>
            </w:r>
            <w:r w:rsidR="00ED1A05" w:rsidRPr="00B236DF">
              <w:rPr>
                <w:rFonts w:ascii="Times New Roman" w:hAnsi="Times New Roman" w:cs="Times New Roman"/>
                <w:b/>
                <w:sz w:val="24"/>
                <w:szCs w:val="24"/>
              </w:rPr>
              <w:t xml:space="preserve"> theo danh mục tại Thông tư số 15/2016/TT-BYT ngày 15/5/2016 của Bộ Y tế quy định về bệnh nghề nghiệp được hưởng bảo hiểm xã hội</w:t>
            </w:r>
          </w:p>
          <w:p w:rsidR="00ED3577" w:rsidRPr="00FC0C28" w:rsidRDefault="00FC0C28" w:rsidP="00D3119A">
            <w:pPr>
              <w:spacing w:before="120" w:after="120"/>
              <w:rPr>
                <w:rFonts w:ascii="Times New Roman" w:hAnsi="Times New Roman" w:cs="Times New Roman"/>
                <w:sz w:val="24"/>
                <w:szCs w:val="24"/>
              </w:rPr>
            </w:pPr>
            <w:r>
              <w:rPr>
                <w:rFonts w:ascii="Times New Roman" w:hAnsi="Times New Roman" w:cs="Times New Roman"/>
                <w:sz w:val="24"/>
                <w:szCs w:val="24"/>
              </w:rPr>
              <w:t>Hồ sơ, chứng từ</w:t>
            </w:r>
            <w:r w:rsidR="00B236DF">
              <w:rPr>
                <w:rFonts w:ascii="Times New Roman" w:hAnsi="Times New Roman" w:cs="Times New Roman"/>
                <w:sz w:val="24"/>
                <w:szCs w:val="24"/>
              </w:rPr>
              <w:t xml:space="preserve">: </w:t>
            </w:r>
            <w:r w:rsidR="005D0D20">
              <w:rPr>
                <w:rFonts w:ascii="Times New Roman" w:hAnsi="Times New Roman" w:cs="Times New Roman"/>
                <w:sz w:val="24"/>
                <w:szCs w:val="24"/>
              </w:rPr>
              <w:t>Giấy CCCD và Giấy tờ chứng minh thuộc bệnh nghề nghiệp của cơ quan y tế. Lưu ý: Bệnh nghề nghiệp phải thuộc danh mục tại Thông tư số 15/2016/TT-BYT ngày 15/5/2016 của Bộ Y tế</w:t>
            </w:r>
          </w:p>
          <w:p w:rsidR="00D3119A" w:rsidRPr="00B236DF" w:rsidRDefault="003613F0" w:rsidP="00D3119A">
            <w:pPr>
              <w:spacing w:before="120" w:after="120"/>
              <w:rPr>
                <w:rFonts w:ascii="Times New Roman" w:hAnsi="Times New Roman" w:cs="Times New Roman"/>
                <w:b/>
                <w:sz w:val="24"/>
                <w:szCs w:val="24"/>
              </w:rPr>
            </w:pPr>
            <w:r w:rsidRPr="00B236DF">
              <w:rPr>
                <w:rFonts w:ascii="Times New Roman" w:hAnsi="Times New Roman" w:cs="Times New Roman"/>
                <w:b/>
                <w:sz w:val="24"/>
                <w:szCs w:val="24"/>
              </w:rPr>
              <w:t>5</w:t>
            </w:r>
            <w:r w:rsidR="00310D9C" w:rsidRPr="00B236DF">
              <w:rPr>
                <w:rFonts w:ascii="Times New Roman" w:hAnsi="Times New Roman" w:cs="Times New Roman"/>
                <w:b/>
                <w:sz w:val="24"/>
                <w:szCs w:val="24"/>
              </w:rPr>
              <w:t xml:space="preserve">- Đoàn viên </w:t>
            </w:r>
            <w:r w:rsidR="00D3119A" w:rsidRPr="00B236DF">
              <w:rPr>
                <w:rFonts w:ascii="Times New Roman" w:hAnsi="Times New Roman" w:cs="Times New Roman"/>
                <w:b/>
                <w:sz w:val="24"/>
                <w:szCs w:val="24"/>
              </w:rPr>
              <w:t>bệnh hiểm nghèo theo danh mục tại Nghị định số 134/2016/NĐ-CP ngày 01/9/2016 của Chính phủ</w:t>
            </w:r>
            <w:r w:rsidR="00ED1A05" w:rsidRPr="00B236DF">
              <w:rPr>
                <w:rFonts w:ascii="Times New Roman" w:hAnsi="Times New Roman" w:cs="Times New Roman"/>
                <w:b/>
                <w:sz w:val="24"/>
                <w:szCs w:val="24"/>
              </w:rPr>
              <w:t xml:space="preserve"> về quy định chi tiết một số điều và biện pháp thi hành Luật thuế xuất khẩu, thuế nhập khẩu</w:t>
            </w:r>
          </w:p>
          <w:p w:rsidR="00327829" w:rsidRPr="005A19E0" w:rsidRDefault="00FC0C28" w:rsidP="005D0D20">
            <w:pPr>
              <w:spacing w:before="120" w:after="120"/>
              <w:rPr>
                <w:rFonts w:ascii="Times New Roman" w:hAnsi="Times New Roman" w:cs="Times New Roman"/>
                <w:sz w:val="24"/>
                <w:szCs w:val="24"/>
              </w:rPr>
            </w:pPr>
            <w:r>
              <w:rPr>
                <w:rFonts w:ascii="Times New Roman" w:hAnsi="Times New Roman" w:cs="Times New Roman"/>
                <w:sz w:val="24"/>
                <w:szCs w:val="24"/>
              </w:rPr>
              <w:t>Hồ sơ, chứng từ</w:t>
            </w:r>
            <w:r w:rsidR="00B236DF">
              <w:rPr>
                <w:rFonts w:ascii="Times New Roman" w:hAnsi="Times New Roman" w:cs="Times New Roman"/>
                <w:sz w:val="24"/>
                <w:szCs w:val="24"/>
              </w:rPr>
              <w:t xml:space="preserve">: </w:t>
            </w:r>
            <w:r w:rsidR="005D0D20">
              <w:rPr>
                <w:rFonts w:ascii="Times New Roman" w:hAnsi="Times New Roman" w:cs="Times New Roman"/>
                <w:sz w:val="24"/>
                <w:szCs w:val="24"/>
              </w:rPr>
              <w:t>Giấy CCCD và Giấy khám, chữa bệnh của cơ quan y tế. Lưu ý:</w:t>
            </w:r>
            <w:r w:rsidR="005D0D20" w:rsidRPr="00310D9C">
              <w:rPr>
                <w:rFonts w:ascii="Times New Roman" w:hAnsi="Times New Roman" w:cs="Times New Roman"/>
                <w:sz w:val="24"/>
                <w:szCs w:val="24"/>
              </w:rPr>
              <w:t xml:space="preserve"> </w:t>
            </w:r>
            <w:r w:rsidR="005D0D20">
              <w:rPr>
                <w:rFonts w:ascii="Times New Roman" w:hAnsi="Times New Roman" w:cs="Times New Roman"/>
                <w:sz w:val="24"/>
                <w:szCs w:val="24"/>
              </w:rPr>
              <w:t xml:space="preserve">Bệnh hiểm nghèo phải thuộc </w:t>
            </w:r>
            <w:r w:rsidR="005D0D20" w:rsidRPr="00310D9C">
              <w:rPr>
                <w:rFonts w:ascii="Times New Roman" w:hAnsi="Times New Roman" w:cs="Times New Roman"/>
                <w:sz w:val="24"/>
                <w:szCs w:val="24"/>
              </w:rPr>
              <w:t>danh mục tại Nghị định số 134/2016/NĐ-CP ngày 01/9/2016 của Chính phủ</w:t>
            </w:r>
          </w:p>
        </w:tc>
      </w:tr>
      <w:tr w:rsidR="0007779A" w:rsidRPr="005A19E0" w:rsidTr="001614C4">
        <w:tc>
          <w:tcPr>
            <w:tcW w:w="2472" w:type="dxa"/>
            <w:vAlign w:val="center"/>
          </w:tcPr>
          <w:p w:rsidR="0007779A" w:rsidRPr="005A19E0" w:rsidRDefault="00FC0C28" w:rsidP="00F110D3">
            <w:pPr>
              <w:spacing w:before="120"/>
              <w:jc w:val="center"/>
              <w:rPr>
                <w:rFonts w:ascii="Times New Roman" w:hAnsi="Times New Roman" w:cs="Times New Roman"/>
                <w:b/>
                <w:bCs/>
                <w:sz w:val="24"/>
                <w:szCs w:val="24"/>
              </w:rPr>
            </w:pPr>
            <w:r>
              <w:rPr>
                <w:rFonts w:ascii="Times New Roman" w:hAnsi="Times New Roman" w:cs="Times New Roman"/>
                <w:b/>
                <w:bCs/>
                <w:sz w:val="24"/>
                <w:szCs w:val="24"/>
              </w:rPr>
              <w:t>HỒ SƠ, CHỨNG TỪ</w:t>
            </w:r>
          </w:p>
        </w:tc>
        <w:tc>
          <w:tcPr>
            <w:tcW w:w="12314" w:type="dxa"/>
          </w:tcPr>
          <w:p w:rsidR="0007779A" w:rsidRDefault="001F34A6" w:rsidP="00F110D3">
            <w:pPr>
              <w:spacing w:before="120"/>
              <w:rPr>
                <w:rFonts w:ascii="Times New Roman" w:hAnsi="Times New Roman" w:cs="Times New Roman"/>
                <w:sz w:val="24"/>
                <w:szCs w:val="24"/>
              </w:rPr>
            </w:pPr>
            <w:r>
              <w:rPr>
                <w:rFonts w:ascii="Times New Roman" w:hAnsi="Times New Roman" w:cs="Times New Roman"/>
                <w:sz w:val="24"/>
                <w:szCs w:val="24"/>
              </w:rPr>
              <w:t>1</w:t>
            </w:r>
            <w:r w:rsidR="0007779A" w:rsidRPr="005A19E0">
              <w:rPr>
                <w:rFonts w:ascii="Times New Roman" w:hAnsi="Times New Roman" w:cs="Times New Roman"/>
                <w:sz w:val="24"/>
                <w:szCs w:val="24"/>
              </w:rPr>
              <w:t xml:space="preserve">- </w:t>
            </w:r>
            <w:r w:rsidR="0007779A" w:rsidRPr="005A19E0">
              <w:rPr>
                <w:rFonts w:ascii="Times New Roman" w:hAnsi="Times New Roman" w:cs="Times New Roman"/>
                <w:sz w:val="24"/>
                <w:szCs w:val="24"/>
                <w:lang w:val="vi-VN"/>
              </w:rPr>
              <w:t>Tờ trình đề nghị của Ban chấ</w:t>
            </w:r>
            <w:r>
              <w:rPr>
                <w:rFonts w:ascii="Times New Roman" w:hAnsi="Times New Roman" w:cs="Times New Roman"/>
                <w:sz w:val="24"/>
                <w:szCs w:val="24"/>
                <w:lang w:val="vi-VN"/>
              </w:rPr>
              <w:t>p hành CĐCS</w:t>
            </w:r>
            <w:r>
              <w:rPr>
                <w:rFonts w:ascii="Times New Roman" w:hAnsi="Times New Roman" w:cs="Times New Roman"/>
                <w:sz w:val="24"/>
                <w:szCs w:val="24"/>
              </w:rPr>
              <w:t xml:space="preserve"> (</w:t>
            </w:r>
            <w:r w:rsidRPr="00B236DF">
              <w:rPr>
                <w:rFonts w:ascii="Times New Roman" w:hAnsi="Times New Roman" w:cs="Times New Roman"/>
                <w:color w:val="FF0000"/>
                <w:sz w:val="24"/>
                <w:szCs w:val="24"/>
              </w:rPr>
              <w:t xml:space="preserve">CĐCS tự </w:t>
            </w:r>
            <w:r w:rsidR="00B236DF">
              <w:rPr>
                <w:rFonts w:ascii="Times New Roman" w:hAnsi="Times New Roman" w:cs="Times New Roman"/>
                <w:color w:val="FF0000"/>
                <w:sz w:val="24"/>
                <w:szCs w:val="24"/>
              </w:rPr>
              <w:t>soạn</w:t>
            </w:r>
            <w:r w:rsidRPr="00B236DF">
              <w:rPr>
                <w:rFonts w:ascii="Times New Roman" w:hAnsi="Times New Roman" w:cs="Times New Roman"/>
                <w:color w:val="FF0000"/>
                <w:sz w:val="24"/>
                <w:szCs w:val="24"/>
              </w:rPr>
              <w:t xml:space="preserve"> </w:t>
            </w:r>
            <w:r>
              <w:rPr>
                <w:rFonts w:ascii="Times New Roman" w:hAnsi="Times New Roman" w:cs="Times New Roman"/>
                <w:sz w:val="24"/>
                <w:szCs w:val="24"/>
              </w:rPr>
              <w:t>nhưng phải đảm bảo hình thức và nội dung tờ trình)</w:t>
            </w:r>
          </w:p>
          <w:p w:rsidR="001F34A6" w:rsidRPr="001F34A6" w:rsidRDefault="001F34A6" w:rsidP="00F110D3">
            <w:pPr>
              <w:spacing w:before="120"/>
              <w:rPr>
                <w:rFonts w:ascii="Times New Roman" w:hAnsi="Times New Roman" w:cs="Times New Roman"/>
                <w:sz w:val="24"/>
                <w:szCs w:val="24"/>
              </w:rPr>
            </w:pPr>
            <w:r>
              <w:rPr>
                <w:rFonts w:ascii="Times New Roman" w:hAnsi="Times New Roman" w:cs="Times New Roman"/>
                <w:sz w:val="24"/>
                <w:szCs w:val="24"/>
              </w:rPr>
              <w:t>2</w:t>
            </w:r>
            <w:r w:rsidRPr="005A19E0">
              <w:rPr>
                <w:rFonts w:ascii="Times New Roman" w:hAnsi="Times New Roman" w:cs="Times New Roman"/>
                <w:sz w:val="24"/>
                <w:szCs w:val="24"/>
                <w:lang w:val="vi-VN"/>
              </w:rPr>
              <w:t>- Biên bản họ</w:t>
            </w:r>
            <w:r>
              <w:rPr>
                <w:rFonts w:ascii="Times New Roman" w:hAnsi="Times New Roman" w:cs="Times New Roman"/>
                <w:sz w:val="24"/>
                <w:szCs w:val="24"/>
                <w:lang w:val="vi-VN"/>
              </w:rPr>
              <w:t>p xét</w:t>
            </w:r>
            <w:r>
              <w:rPr>
                <w:rFonts w:ascii="Times New Roman" w:hAnsi="Times New Roman" w:cs="Times New Roman"/>
                <w:sz w:val="24"/>
                <w:szCs w:val="24"/>
              </w:rPr>
              <w:t xml:space="preserve"> (</w:t>
            </w:r>
            <w:r w:rsidRPr="00B236DF">
              <w:rPr>
                <w:rFonts w:ascii="Times New Roman" w:hAnsi="Times New Roman" w:cs="Times New Roman"/>
                <w:color w:val="FF0000"/>
                <w:sz w:val="24"/>
                <w:szCs w:val="24"/>
              </w:rPr>
              <w:t xml:space="preserve">CĐCS tự </w:t>
            </w:r>
            <w:r w:rsidR="00B236DF">
              <w:rPr>
                <w:rFonts w:ascii="Times New Roman" w:hAnsi="Times New Roman" w:cs="Times New Roman"/>
                <w:color w:val="FF0000"/>
                <w:sz w:val="24"/>
                <w:szCs w:val="24"/>
              </w:rPr>
              <w:t>soạn</w:t>
            </w:r>
            <w:r w:rsidRPr="00B236DF">
              <w:rPr>
                <w:rFonts w:ascii="Times New Roman" w:hAnsi="Times New Roman" w:cs="Times New Roman"/>
                <w:sz w:val="24"/>
                <w:szCs w:val="24"/>
              </w:rPr>
              <w:t xml:space="preserve"> </w:t>
            </w:r>
            <w:r>
              <w:rPr>
                <w:rFonts w:ascii="Times New Roman" w:hAnsi="Times New Roman" w:cs="Times New Roman"/>
                <w:sz w:val="24"/>
                <w:szCs w:val="24"/>
              </w:rPr>
              <w:t>nhưng phải đảm bảo hình thức và nội dung biên bản)</w:t>
            </w:r>
          </w:p>
          <w:p w:rsidR="0007779A" w:rsidRPr="00110D39" w:rsidRDefault="0007779A" w:rsidP="00F110D3">
            <w:pPr>
              <w:spacing w:before="120"/>
              <w:rPr>
                <w:rFonts w:ascii="Times New Roman" w:hAnsi="Times New Roman" w:cs="Times New Roman"/>
                <w:sz w:val="24"/>
                <w:szCs w:val="24"/>
              </w:rPr>
            </w:pPr>
            <w:r w:rsidRPr="005A19E0">
              <w:rPr>
                <w:rFonts w:ascii="Times New Roman" w:hAnsi="Times New Roman" w:cs="Times New Roman"/>
                <w:sz w:val="24"/>
                <w:szCs w:val="24"/>
              </w:rPr>
              <w:t>3</w:t>
            </w:r>
            <w:r w:rsidRPr="005A19E0">
              <w:rPr>
                <w:rFonts w:ascii="Times New Roman" w:hAnsi="Times New Roman" w:cs="Times New Roman"/>
                <w:sz w:val="24"/>
                <w:szCs w:val="24"/>
                <w:lang w:val="vi-VN"/>
              </w:rPr>
              <w:t>- Danh sách đề nghị hỗ trợ (theo mẫu</w:t>
            </w:r>
            <w:r w:rsidR="00B236DF">
              <w:rPr>
                <w:rFonts w:ascii="Times New Roman" w:hAnsi="Times New Roman" w:cs="Times New Roman"/>
                <w:sz w:val="24"/>
                <w:szCs w:val="24"/>
              </w:rPr>
              <w:t xml:space="preserve"> của LĐLĐ thành phố</w:t>
            </w:r>
            <w:r w:rsidRPr="005A19E0">
              <w:rPr>
                <w:rFonts w:ascii="Times New Roman" w:hAnsi="Times New Roman" w:cs="Times New Roman"/>
                <w:sz w:val="24"/>
                <w:szCs w:val="24"/>
                <w:lang w:val="vi-VN"/>
              </w:rPr>
              <w:t>) có xác nhận của Ban chấ</w:t>
            </w:r>
            <w:r w:rsidR="00110D39">
              <w:rPr>
                <w:rFonts w:ascii="Times New Roman" w:hAnsi="Times New Roman" w:cs="Times New Roman"/>
                <w:sz w:val="24"/>
                <w:szCs w:val="24"/>
                <w:lang w:val="vi-VN"/>
              </w:rPr>
              <w:t>p hành CĐCS</w:t>
            </w:r>
          </w:p>
          <w:p w:rsidR="0007779A" w:rsidRPr="005A19E0" w:rsidRDefault="0007779A" w:rsidP="00F110D3">
            <w:pPr>
              <w:spacing w:before="120"/>
              <w:rPr>
                <w:rFonts w:ascii="Times New Roman" w:hAnsi="Times New Roman" w:cs="Times New Roman"/>
                <w:sz w:val="24"/>
                <w:szCs w:val="24"/>
              </w:rPr>
            </w:pPr>
            <w:r w:rsidRPr="005A19E0">
              <w:rPr>
                <w:rFonts w:ascii="Times New Roman" w:hAnsi="Times New Roman" w:cs="Times New Roman"/>
                <w:sz w:val="24"/>
                <w:szCs w:val="24"/>
              </w:rPr>
              <w:t>4</w:t>
            </w:r>
            <w:r w:rsidRPr="005A19E0">
              <w:rPr>
                <w:rFonts w:ascii="Times New Roman" w:hAnsi="Times New Roman" w:cs="Times New Roman"/>
                <w:sz w:val="24"/>
                <w:szCs w:val="24"/>
                <w:lang w:val="vi-VN"/>
              </w:rPr>
              <w:t>- Các giấy tờ chứng minh kèm theo</w:t>
            </w:r>
            <w:r w:rsidRPr="005A19E0">
              <w:rPr>
                <w:rFonts w:ascii="Times New Roman" w:hAnsi="Times New Roman" w:cs="Times New Roman"/>
                <w:sz w:val="24"/>
                <w:szCs w:val="24"/>
              </w:rPr>
              <w:t xml:space="preserve"> (</w:t>
            </w:r>
            <w:r w:rsidR="00FC0C28">
              <w:rPr>
                <w:rFonts w:ascii="Times New Roman" w:hAnsi="Times New Roman" w:cs="Times New Roman"/>
                <w:sz w:val="24"/>
                <w:szCs w:val="24"/>
              </w:rPr>
              <w:t xml:space="preserve">phải </w:t>
            </w:r>
            <w:r w:rsidRPr="00110D39">
              <w:rPr>
                <w:rFonts w:ascii="Times New Roman" w:hAnsi="Times New Roman" w:cs="Times New Roman"/>
                <w:color w:val="FF0000"/>
                <w:sz w:val="24"/>
                <w:szCs w:val="24"/>
                <w:u w:val="single"/>
              </w:rPr>
              <w:t>đóng dấu treo</w:t>
            </w:r>
            <w:r w:rsidRPr="00110D39">
              <w:rPr>
                <w:rFonts w:ascii="Times New Roman" w:hAnsi="Times New Roman" w:cs="Times New Roman"/>
                <w:color w:val="FF0000"/>
                <w:sz w:val="24"/>
                <w:szCs w:val="24"/>
              </w:rPr>
              <w:t xml:space="preserve"> </w:t>
            </w:r>
            <w:r w:rsidRPr="005A19E0">
              <w:rPr>
                <w:rFonts w:ascii="Times New Roman" w:hAnsi="Times New Roman" w:cs="Times New Roman"/>
                <w:sz w:val="24"/>
                <w:szCs w:val="24"/>
              </w:rPr>
              <w:t xml:space="preserve">của CĐCS và </w:t>
            </w:r>
            <w:r w:rsidRPr="00110D39">
              <w:rPr>
                <w:rFonts w:ascii="Times New Roman" w:hAnsi="Times New Roman" w:cs="Times New Roman"/>
                <w:color w:val="FF0000"/>
                <w:sz w:val="24"/>
                <w:szCs w:val="24"/>
                <w:u w:val="single"/>
              </w:rPr>
              <w:t xml:space="preserve">đánh số thứ tự </w:t>
            </w:r>
            <w:r w:rsidR="00110D39" w:rsidRPr="00110D39">
              <w:rPr>
                <w:rFonts w:ascii="Times New Roman" w:hAnsi="Times New Roman" w:cs="Times New Roman"/>
                <w:color w:val="FF0000"/>
                <w:sz w:val="24"/>
                <w:szCs w:val="24"/>
                <w:u w:val="single"/>
              </w:rPr>
              <w:t>từ nhỏ đến lớn</w:t>
            </w:r>
            <w:r w:rsidR="00110D39" w:rsidRPr="00110D39">
              <w:rPr>
                <w:rFonts w:ascii="Times New Roman" w:hAnsi="Times New Roman" w:cs="Times New Roman"/>
                <w:color w:val="FF0000"/>
                <w:sz w:val="24"/>
                <w:szCs w:val="24"/>
              </w:rPr>
              <w:t xml:space="preserve"> </w:t>
            </w:r>
            <w:r w:rsidRPr="005A19E0">
              <w:rPr>
                <w:rFonts w:ascii="Times New Roman" w:hAnsi="Times New Roman" w:cs="Times New Roman"/>
                <w:sz w:val="24"/>
                <w:szCs w:val="24"/>
              </w:rPr>
              <w:t>theo danh sách đề nghị)</w:t>
            </w:r>
          </w:p>
          <w:p w:rsidR="0007779A" w:rsidRPr="005A19E0" w:rsidRDefault="0007779A" w:rsidP="00F110D3">
            <w:pPr>
              <w:spacing w:before="120"/>
              <w:rPr>
                <w:rFonts w:ascii="Times New Roman" w:hAnsi="Times New Roman" w:cs="Times New Roman"/>
                <w:b/>
                <w:bCs/>
                <w:color w:val="FF0000"/>
                <w:sz w:val="24"/>
                <w:szCs w:val="24"/>
                <w:highlight w:val="yellow"/>
              </w:rPr>
            </w:pPr>
            <w:r w:rsidRPr="005A19E0">
              <w:rPr>
                <w:rFonts w:ascii="Times New Roman" w:hAnsi="Times New Roman" w:cs="Times New Roman"/>
                <w:b/>
                <w:bCs/>
                <w:color w:val="FF0000"/>
                <w:sz w:val="24"/>
                <w:szCs w:val="24"/>
                <w:highlight w:val="yellow"/>
              </w:rPr>
              <w:t>Lưu ý</w:t>
            </w:r>
            <w:r w:rsidR="00110D39">
              <w:rPr>
                <w:rFonts w:ascii="Times New Roman" w:hAnsi="Times New Roman" w:cs="Times New Roman"/>
                <w:b/>
                <w:bCs/>
                <w:color w:val="FF0000"/>
                <w:sz w:val="24"/>
                <w:szCs w:val="24"/>
                <w:highlight w:val="yellow"/>
              </w:rPr>
              <w:t>: LĐLĐ thành phố</w:t>
            </w:r>
            <w:r w:rsidRPr="005A19E0">
              <w:rPr>
                <w:rFonts w:ascii="Times New Roman" w:hAnsi="Times New Roman" w:cs="Times New Roman"/>
                <w:b/>
                <w:bCs/>
                <w:color w:val="FF0000"/>
                <w:sz w:val="24"/>
                <w:szCs w:val="24"/>
                <w:highlight w:val="yellow"/>
              </w:rPr>
              <w:t xml:space="preserve"> không nhận </w:t>
            </w:r>
            <w:r w:rsidR="00110D39">
              <w:rPr>
                <w:rFonts w:ascii="Times New Roman" w:hAnsi="Times New Roman" w:cs="Times New Roman"/>
                <w:b/>
                <w:bCs/>
                <w:color w:val="FF0000"/>
                <w:sz w:val="24"/>
                <w:szCs w:val="24"/>
                <w:highlight w:val="yellow"/>
              </w:rPr>
              <w:t>và xét hồ sơ sau</w:t>
            </w:r>
            <w:r w:rsidRPr="005A19E0">
              <w:rPr>
                <w:rFonts w:ascii="Times New Roman" w:hAnsi="Times New Roman" w:cs="Times New Roman"/>
                <w:b/>
                <w:bCs/>
                <w:color w:val="FF0000"/>
                <w:sz w:val="24"/>
                <w:szCs w:val="24"/>
                <w:highlight w:val="yellow"/>
              </w:rPr>
              <w:t>:</w:t>
            </w:r>
          </w:p>
          <w:p w:rsidR="00FC0C28" w:rsidRDefault="0007779A" w:rsidP="00F110D3">
            <w:pPr>
              <w:spacing w:before="120"/>
              <w:rPr>
                <w:rFonts w:ascii="Times New Roman" w:hAnsi="Times New Roman" w:cs="Times New Roman"/>
                <w:color w:val="FF0000"/>
                <w:sz w:val="24"/>
                <w:szCs w:val="24"/>
              </w:rPr>
            </w:pPr>
            <w:r w:rsidRPr="00CB756E">
              <w:rPr>
                <w:rFonts w:ascii="Times New Roman" w:hAnsi="Times New Roman" w:cs="Times New Roman"/>
                <w:color w:val="FF0000"/>
                <w:sz w:val="24"/>
                <w:szCs w:val="24"/>
              </w:rPr>
              <w:lastRenderedPageBreak/>
              <w:t xml:space="preserve">- Chưa nộp </w:t>
            </w:r>
            <w:r w:rsidR="00FC0C28">
              <w:rPr>
                <w:rFonts w:ascii="Times New Roman" w:hAnsi="Times New Roman" w:cs="Times New Roman"/>
                <w:color w:val="FF0000"/>
                <w:sz w:val="24"/>
                <w:szCs w:val="24"/>
              </w:rPr>
              <w:t xml:space="preserve">đầy </w:t>
            </w:r>
            <w:r w:rsidRPr="00CB756E">
              <w:rPr>
                <w:rFonts w:ascii="Times New Roman" w:hAnsi="Times New Roman" w:cs="Times New Roman"/>
                <w:color w:val="FF0000"/>
                <w:sz w:val="24"/>
                <w:szCs w:val="24"/>
              </w:rPr>
              <w:t xml:space="preserve">đủ bộ hồ sơ tờ trình, biên bản, danh sách, chứng từ </w:t>
            </w:r>
          </w:p>
          <w:p w:rsidR="00FC0C28" w:rsidRDefault="0007779A" w:rsidP="00F110D3">
            <w:pPr>
              <w:spacing w:before="120"/>
              <w:rPr>
                <w:rFonts w:ascii="Times New Roman" w:hAnsi="Times New Roman" w:cs="Times New Roman"/>
                <w:color w:val="FF0000"/>
                <w:sz w:val="24"/>
                <w:szCs w:val="24"/>
              </w:rPr>
            </w:pPr>
            <w:r w:rsidRPr="00CB756E">
              <w:rPr>
                <w:rFonts w:ascii="Times New Roman" w:hAnsi="Times New Roman" w:cs="Times New Roman"/>
                <w:color w:val="FF0000"/>
                <w:sz w:val="24"/>
                <w:szCs w:val="24"/>
              </w:rPr>
              <w:t xml:space="preserve">- Chứng từ không đóng dấu treo của CĐCS </w:t>
            </w:r>
          </w:p>
          <w:p w:rsidR="0007779A" w:rsidRPr="00CB756E" w:rsidRDefault="00FC0C28" w:rsidP="00F110D3">
            <w:pPr>
              <w:spacing w:before="120"/>
              <w:rPr>
                <w:rFonts w:ascii="Times New Roman" w:hAnsi="Times New Roman" w:cs="Times New Roman"/>
                <w:color w:val="FF0000"/>
                <w:sz w:val="24"/>
                <w:szCs w:val="24"/>
              </w:rPr>
            </w:pPr>
            <w:r w:rsidRPr="00CB756E">
              <w:rPr>
                <w:rFonts w:ascii="Times New Roman" w:hAnsi="Times New Roman" w:cs="Times New Roman"/>
                <w:color w:val="FF0000"/>
                <w:sz w:val="24"/>
                <w:szCs w:val="24"/>
              </w:rPr>
              <w:t>- Chứng từ</w:t>
            </w:r>
            <w:r>
              <w:rPr>
                <w:rFonts w:ascii="Times New Roman" w:hAnsi="Times New Roman" w:cs="Times New Roman"/>
                <w:color w:val="FF0000"/>
                <w:sz w:val="24"/>
                <w:szCs w:val="24"/>
              </w:rPr>
              <w:t xml:space="preserve"> không</w:t>
            </w:r>
            <w:r w:rsidR="0007779A" w:rsidRPr="00CB756E">
              <w:rPr>
                <w:rFonts w:ascii="Times New Roman" w:hAnsi="Times New Roman" w:cs="Times New Roman"/>
                <w:color w:val="FF0000"/>
                <w:sz w:val="24"/>
                <w:szCs w:val="24"/>
              </w:rPr>
              <w:t xml:space="preserve"> đánh số thứ tự theo danh sách đề nghị</w:t>
            </w:r>
            <w:r w:rsidR="00CB756E" w:rsidRPr="00CB756E">
              <w:rPr>
                <w:rFonts w:ascii="Times New Roman" w:hAnsi="Times New Roman" w:cs="Times New Roman"/>
                <w:color w:val="FF0000"/>
                <w:sz w:val="24"/>
                <w:szCs w:val="24"/>
              </w:rPr>
              <w:t xml:space="preserve"> từ nhỏ đến lớn</w:t>
            </w:r>
            <w:r w:rsidR="00C90760">
              <w:rPr>
                <w:rFonts w:ascii="Times New Roman" w:hAnsi="Times New Roman" w:cs="Times New Roman"/>
                <w:color w:val="FF0000"/>
                <w:sz w:val="24"/>
                <w:szCs w:val="24"/>
              </w:rPr>
              <w:t xml:space="preserve"> theo danh sách đề nghị</w:t>
            </w:r>
          </w:p>
          <w:p w:rsidR="0007779A" w:rsidRPr="00CB756E" w:rsidRDefault="0007779A" w:rsidP="00F110D3">
            <w:pPr>
              <w:spacing w:before="120"/>
              <w:rPr>
                <w:rFonts w:ascii="Times New Roman" w:hAnsi="Times New Roman" w:cs="Times New Roman"/>
                <w:color w:val="FF0000"/>
                <w:sz w:val="24"/>
                <w:szCs w:val="24"/>
              </w:rPr>
            </w:pPr>
            <w:r w:rsidRPr="00CB756E">
              <w:rPr>
                <w:rFonts w:ascii="Times New Roman" w:hAnsi="Times New Roman" w:cs="Times New Roman"/>
                <w:color w:val="FF0000"/>
                <w:sz w:val="24"/>
                <w:szCs w:val="24"/>
              </w:rPr>
              <w:t xml:space="preserve">- Chứng từ </w:t>
            </w:r>
            <w:r w:rsidR="00C90760">
              <w:rPr>
                <w:rFonts w:ascii="Times New Roman" w:hAnsi="Times New Roman" w:cs="Times New Roman"/>
                <w:color w:val="FF0000"/>
                <w:sz w:val="24"/>
                <w:szCs w:val="24"/>
              </w:rPr>
              <w:t xml:space="preserve">in ra từ ảnh chụp </w:t>
            </w:r>
            <w:r w:rsidRPr="00CB756E">
              <w:rPr>
                <w:rFonts w:ascii="Times New Roman" w:hAnsi="Times New Roman" w:cs="Times New Roman"/>
                <w:color w:val="FF0000"/>
                <w:sz w:val="24"/>
                <w:szCs w:val="24"/>
              </w:rPr>
              <w:t>bị mờ</w:t>
            </w:r>
            <w:r w:rsidR="00FC0C28">
              <w:rPr>
                <w:rFonts w:ascii="Times New Roman" w:hAnsi="Times New Roman" w:cs="Times New Roman"/>
                <w:color w:val="FF0000"/>
                <w:sz w:val="24"/>
                <w:szCs w:val="24"/>
              </w:rPr>
              <w:t xml:space="preserve">. </w:t>
            </w:r>
            <w:r w:rsidRPr="00CB756E">
              <w:rPr>
                <w:rFonts w:ascii="Times New Roman" w:hAnsi="Times New Roman" w:cs="Times New Roman"/>
                <w:color w:val="FF0000"/>
                <w:sz w:val="24"/>
                <w:szCs w:val="24"/>
              </w:rPr>
              <w:t>CĐCS phải xem lại chứng từ, trường hợp chữ không rõ thì yêu cầu làm lại</w:t>
            </w:r>
          </w:p>
          <w:p w:rsidR="0007779A" w:rsidRPr="00CB756E" w:rsidRDefault="0007779A" w:rsidP="00F110D3">
            <w:pPr>
              <w:spacing w:before="120"/>
              <w:rPr>
                <w:rFonts w:ascii="Times New Roman" w:hAnsi="Times New Roman" w:cs="Times New Roman"/>
                <w:color w:val="FF0000"/>
                <w:sz w:val="24"/>
                <w:szCs w:val="24"/>
              </w:rPr>
            </w:pPr>
            <w:r w:rsidRPr="00CB756E">
              <w:rPr>
                <w:rFonts w:ascii="Times New Roman" w:hAnsi="Times New Roman" w:cs="Times New Roman"/>
                <w:color w:val="FF0000"/>
                <w:sz w:val="24"/>
                <w:szCs w:val="24"/>
              </w:rPr>
              <w:t xml:space="preserve">- Nộp hồ sơ về LĐLĐ thành phố </w:t>
            </w:r>
            <w:r w:rsidR="00C90760">
              <w:rPr>
                <w:rFonts w:ascii="Times New Roman" w:hAnsi="Times New Roman" w:cs="Times New Roman"/>
                <w:color w:val="FF0000"/>
                <w:sz w:val="24"/>
                <w:szCs w:val="24"/>
              </w:rPr>
              <w:t>sau</w:t>
            </w:r>
            <w:r w:rsidRPr="00CB756E">
              <w:rPr>
                <w:rFonts w:ascii="Times New Roman" w:hAnsi="Times New Roman" w:cs="Times New Roman"/>
                <w:color w:val="FF0000"/>
                <w:sz w:val="24"/>
                <w:szCs w:val="24"/>
              </w:rPr>
              <w:t xml:space="preserve"> thời gian quy định</w:t>
            </w:r>
            <w:r w:rsidR="00CB756E" w:rsidRPr="00CB756E">
              <w:rPr>
                <w:rFonts w:ascii="Times New Roman" w:hAnsi="Times New Roman" w:cs="Times New Roman"/>
                <w:color w:val="FF0000"/>
                <w:sz w:val="24"/>
                <w:szCs w:val="24"/>
              </w:rPr>
              <w:t xml:space="preserve"> (sau ngày </w:t>
            </w:r>
            <w:r w:rsidR="004D7DF9">
              <w:rPr>
                <w:rFonts w:ascii="Times New Roman" w:hAnsi="Times New Roman" w:cs="Times New Roman"/>
                <w:color w:val="FF0000"/>
                <w:sz w:val="24"/>
                <w:szCs w:val="24"/>
              </w:rPr>
              <w:t>04</w:t>
            </w:r>
            <w:r w:rsidR="00CB756E" w:rsidRPr="00CB756E">
              <w:rPr>
                <w:rFonts w:ascii="Times New Roman" w:hAnsi="Times New Roman" w:cs="Times New Roman"/>
                <w:color w:val="FF0000"/>
                <w:sz w:val="24"/>
                <w:szCs w:val="24"/>
              </w:rPr>
              <w:t>/</w:t>
            </w:r>
            <w:r w:rsidR="004D7DF9">
              <w:rPr>
                <w:rFonts w:ascii="Times New Roman" w:hAnsi="Times New Roman" w:cs="Times New Roman"/>
                <w:color w:val="FF0000"/>
                <w:sz w:val="24"/>
                <w:szCs w:val="24"/>
              </w:rPr>
              <w:t>4</w:t>
            </w:r>
            <w:r w:rsidR="00CB756E" w:rsidRPr="00CB756E">
              <w:rPr>
                <w:rFonts w:ascii="Times New Roman" w:hAnsi="Times New Roman" w:cs="Times New Roman"/>
                <w:color w:val="FF0000"/>
                <w:sz w:val="24"/>
                <w:szCs w:val="24"/>
              </w:rPr>
              <w:t>/202</w:t>
            </w:r>
            <w:r w:rsidR="004D7DF9">
              <w:rPr>
                <w:rFonts w:ascii="Times New Roman" w:hAnsi="Times New Roman" w:cs="Times New Roman"/>
                <w:color w:val="FF0000"/>
                <w:sz w:val="24"/>
                <w:szCs w:val="24"/>
              </w:rPr>
              <w:t>5</w:t>
            </w:r>
            <w:r w:rsidR="00CB756E" w:rsidRPr="00CB756E">
              <w:rPr>
                <w:rFonts w:ascii="Times New Roman" w:hAnsi="Times New Roman" w:cs="Times New Roman"/>
                <w:color w:val="FF0000"/>
                <w:sz w:val="24"/>
                <w:szCs w:val="24"/>
              </w:rPr>
              <w:t>)</w:t>
            </w:r>
          </w:p>
          <w:p w:rsidR="0007779A" w:rsidRPr="005A19E0" w:rsidRDefault="0007779A" w:rsidP="00F110D3">
            <w:pPr>
              <w:spacing w:before="120"/>
              <w:rPr>
                <w:rFonts w:ascii="Times New Roman" w:hAnsi="Times New Roman" w:cs="Times New Roman"/>
                <w:sz w:val="24"/>
                <w:szCs w:val="24"/>
              </w:rPr>
            </w:pPr>
            <w:r w:rsidRPr="00CB756E">
              <w:rPr>
                <w:rFonts w:ascii="Times New Roman" w:hAnsi="Times New Roman" w:cs="Times New Roman"/>
                <w:color w:val="FF0000"/>
                <w:sz w:val="24"/>
                <w:szCs w:val="24"/>
              </w:rPr>
              <w:t>- Không nhận hồ sơ chỉ chuyển file mà không gửi bộ hồ sơ trực tiếp LĐLĐ thành phố</w:t>
            </w:r>
          </w:p>
        </w:tc>
      </w:tr>
      <w:tr w:rsidR="0007779A" w:rsidRPr="005A19E0" w:rsidTr="001614C4">
        <w:tc>
          <w:tcPr>
            <w:tcW w:w="2472" w:type="dxa"/>
            <w:vAlign w:val="center"/>
          </w:tcPr>
          <w:p w:rsidR="0007779A" w:rsidRPr="005A19E0" w:rsidRDefault="0007779A" w:rsidP="00F110D3">
            <w:pPr>
              <w:spacing w:before="120"/>
              <w:jc w:val="center"/>
              <w:rPr>
                <w:rFonts w:ascii="Times New Roman" w:hAnsi="Times New Roman" w:cs="Times New Roman"/>
                <w:b/>
                <w:bCs/>
                <w:sz w:val="24"/>
                <w:szCs w:val="24"/>
              </w:rPr>
            </w:pPr>
            <w:r w:rsidRPr="005A19E0">
              <w:rPr>
                <w:rFonts w:ascii="Times New Roman" w:hAnsi="Times New Roman" w:cs="Times New Roman"/>
                <w:b/>
                <w:bCs/>
                <w:sz w:val="24"/>
                <w:szCs w:val="24"/>
              </w:rPr>
              <w:lastRenderedPageBreak/>
              <w:t>PHÂN CÔNG CÁN BỘ NHẬN HỒ SƠ</w:t>
            </w:r>
          </w:p>
        </w:tc>
        <w:tc>
          <w:tcPr>
            <w:tcW w:w="12314" w:type="dxa"/>
          </w:tcPr>
          <w:p w:rsidR="0007779A" w:rsidRPr="005A19E0" w:rsidRDefault="0007779A" w:rsidP="00F110D3">
            <w:pPr>
              <w:spacing w:before="120"/>
              <w:rPr>
                <w:rFonts w:ascii="Times New Roman" w:hAnsi="Times New Roman" w:cs="Times New Roman"/>
                <w:sz w:val="24"/>
                <w:szCs w:val="24"/>
              </w:rPr>
            </w:pPr>
            <w:r w:rsidRPr="005A19E0">
              <w:rPr>
                <w:rFonts w:ascii="Times New Roman" w:hAnsi="Times New Roman" w:cs="Times New Roman"/>
                <w:sz w:val="24"/>
                <w:szCs w:val="24"/>
              </w:rPr>
              <w:t xml:space="preserve">1- Đ/c Nguyễn Trung Kiên (số điện thoại liên lạc: 0949217985) tiếp nhận hồ sơ của CĐCS thuộc địa bàn: phường Tân Hiệp, Hội Nghĩa, Vĩnh Tân và khu công nghiệp Nam Tân Uyên. </w:t>
            </w:r>
          </w:p>
          <w:p w:rsidR="0007779A" w:rsidRPr="005A19E0" w:rsidRDefault="0007779A" w:rsidP="00F110D3">
            <w:pPr>
              <w:spacing w:before="120"/>
              <w:rPr>
                <w:rFonts w:ascii="Times New Roman" w:hAnsi="Times New Roman" w:cs="Times New Roman"/>
                <w:sz w:val="24"/>
                <w:szCs w:val="24"/>
              </w:rPr>
            </w:pPr>
            <w:r w:rsidRPr="005A19E0">
              <w:rPr>
                <w:rFonts w:ascii="Times New Roman" w:hAnsi="Times New Roman" w:cs="Times New Roman"/>
                <w:sz w:val="24"/>
                <w:szCs w:val="24"/>
              </w:rPr>
              <w:t xml:space="preserve">2- Đ/c Phạm Thanh Phong (số điện thoại liên lạc: 0945857888) tiếp nhận hồ sơ của CĐCS thuộc địa bàn: phường Khánh Bình, Thái Hòa, Thạnh Phước. </w:t>
            </w:r>
          </w:p>
          <w:p w:rsidR="0007779A" w:rsidRPr="005A19E0" w:rsidRDefault="0007779A" w:rsidP="00F110D3">
            <w:pPr>
              <w:spacing w:before="120"/>
              <w:rPr>
                <w:rFonts w:ascii="Times New Roman" w:hAnsi="Times New Roman" w:cs="Times New Roman"/>
                <w:sz w:val="24"/>
                <w:szCs w:val="24"/>
              </w:rPr>
            </w:pPr>
            <w:r w:rsidRPr="005A19E0">
              <w:rPr>
                <w:rFonts w:ascii="Times New Roman" w:hAnsi="Times New Roman" w:cs="Times New Roman"/>
                <w:sz w:val="24"/>
                <w:szCs w:val="24"/>
              </w:rPr>
              <w:t xml:space="preserve">3- Đ/c Võ Minh Hùng (số điện thoại liên lạc: 0989373212) tiếp nhận hồ sơ của CĐCS thuộc địa bàn: phường Uyên Hưng, xã Bạch Đằng, Cụm công nghiệp Uyên Hưng, Cụm công nghiệp Tân Hiệp, Cụm công nghiệp Phú Chánh 1. </w:t>
            </w:r>
          </w:p>
          <w:p w:rsidR="0007779A" w:rsidRPr="005A19E0" w:rsidRDefault="0007779A" w:rsidP="00FB7157">
            <w:pPr>
              <w:spacing w:before="120"/>
              <w:rPr>
                <w:rFonts w:ascii="Times New Roman" w:hAnsi="Times New Roman" w:cs="Times New Roman"/>
                <w:sz w:val="24"/>
                <w:szCs w:val="24"/>
              </w:rPr>
            </w:pPr>
            <w:r w:rsidRPr="005A19E0">
              <w:rPr>
                <w:rFonts w:ascii="Times New Roman" w:hAnsi="Times New Roman" w:cs="Times New Roman"/>
                <w:sz w:val="24"/>
                <w:szCs w:val="24"/>
              </w:rPr>
              <w:t xml:space="preserve">4- Đ/c Trần Duy Linh (số điện thoại liên lạc: 0703718495) tiếp nhận hồ sơ của CĐCS thuộc địa bàn: phường Tân Phước Khánh, Tân Vĩnh Hiệp và Khu công nghiệp Nam Tân Uyên mở rộng. </w:t>
            </w:r>
          </w:p>
        </w:tc>
      </w:tr>
      <w:tr w:rsidR="00FF349C" w:rsidRPr="005A19E0" w:rsidTr="005B1B7E">
        <w:tc>
          <w:tcPr>
            <w:tcW w:w="2472" w:type="dxa"/>
            <w:vAlign w:val="center"/>
          </w:tcPr>
          <w:p w:rsidR="00FF349C" w:rsidRPr="005A19E0" w:rsidRDefault="00FF349C" w:rsidP="00F110D3">
            <w:pPr>
              <w:spacing w:before="120"/>
              <w:jc w:val="center"/>
              <w:rPr>
                <w:rFonts w:ascii="Times New Roman" w:hAnsi="Times New Roman" w:cs="Times New Roman"/>
                <w:b/>
                <w:bCs/>
                <w:sz w:val="24"/>
                <w:szCs w:val="24"/>
              </w:rPr>
            </w:pPr>
            <w:r w:rsidRPr="005A19E0">
              <w:rPr>
                <w:rFonts w:ascii="Times New Roman" w:hAnsi="Times New Roman" w:cs="Times New Roman"/>
                <w:b/>
                <w:bCs/>
                <w:sz w:val="24"/>
                <w:szCs w:val="24"/>
              </w:rPr>
              <w:t>THỜI GIAN GỬI</w:t>
            </w:r>
          </w:p>
        </w:tc>
        <w:tc>
          <w:tcPr>
            <w:tcW w:w="12314" w:type="dxa"/>
          </w:tcPr>
          <w:p w:rsidR="00FF349C" w:rsidRPr="00C90760" w:rsidRDefault="00FF349C" w:rsidP="00F110D3">
            <w:pPr>
              <w:spacing w:before="120"/>
              <w:rPr>
                <w:rFonts w:ascii="Times New Roman" w:hAnsi="Times New Roman" w:cs="Times New Roman"/>
                <w:color w:val="FF0000"/>
                <w:sz w:val="24"/>
                <w:szCs w:val="24"/>
              </w:rPr>
            </w:pPr>
            <w:r w:rsidRPr="00C90760">
              <w:rPr>
                <w:rFonts w:ascii="Times New Roman" w:hAnsi="Times New Roman" w:cs="Times New Roman"/>
                <w:color w:val="FF0000"/>
                <w:sz w:val="24"/>
                <w:szCs w:val="24"/>
                <w:highlight w:val="yellow"/>
              </w:rPr>
              <w:t xml:space="preserve">Trước ngày </w:t>
            </w:r>
            <w:r w:rsidR="002859D6" w:rsidRPr="00C90760">
              <w:rPr>
                <w:rFonts w:ascii="Times New Roman" w:hAnsi="Times New Roman" w:cs="Times New Roman"/>
                <w:color w:val="FF0000"/>
                <w:sz w:val="24"/>
                <w:szCs w:val="24"/>
                <w:highlight w:val="yellow"/>
              </w:rPr>
              <w:t>04</w:t>
            </w:r>
            <w:r w:rsidRPr="00C90760">
              <w:rPr>
                <w:rFonts w:ascii="Times New Roman" w:hAnsi="Times New Roman" w:cs="Times New Roman"/>
                <w:color w:val="FF0000"/>
                <w:sz w:val="24"/>
                <w:szCs w:val="24"/>
                <w:highlight w:val="yellow"/>
              </w:rPr>
              <w:t>/</w:t>
            </w:r>
            <w:r w:rsidR="002859D6" w:rsidRPr="00C90760">
              <w:rPr>
                <w:rFonts w:ascii="Times New Roman" w:hAnsi="Times New Roman" w:cs="Times New Roman"/>
                <w:color w:val="FF0000"/>
                <w:sz w:val="24"/>
                <w:szCs w:val="24"/>
                <w:highlight w:val="yellow"/>
              </w:rPr>
              <w:t>4/2025</w:t>
            </w:r>
          </w:p>
          <w:p w:rsidR="00FF349C" w:rsidRPr="005A19E0" w:rsidRDefault="00FF349C" w:rsidP="00F110D3">
            <w:pPr>
              <w:spacing w:before="120"/>
              <w:rPr>
                <w:rFonts w:ascii="Times New Roman" w:hAnsi="Times New Roman" w:cs="Times New Roman"/>
                <w:color w:val="0000FF"/>
                <w:sz w:val="24"/>
                <w:szCs w:val="24"/>
              </w:rPr>
            </w:pPr>
            <w:r>
              <w:rPr>
                <w:rFonts w:ascii="Times New Roman" w:hAnsi="Times New Roman" w:cs="Times New Roman"/>
                <w:color w:val="0000FF"/>
                <w:sz w:val="24"/>
                <w:szCs w:val="24"/>
              </w:rPr>
              <w:t>Qua thời gian trên, LĐLĐ thành phố không nhận hồ sơ gửi trễ</w:t>
            </w:r>
            <w:r w:rsidR="005F4A68">
              <w:rPr>
                <w:rFonts w:ascii="Times New Roman" w:hAnsi="Times New Roman" w:cs="Times New Roman"/>
                <w:color w:val="0000FF"/>
                <w:sz w:val="24"/>
                <w:szCs w:val="24"/>
              </w:rPr>
              <w:t>, Ban chấp hành CĐCS gửi trễ sẽ chịu trách nhiệm trước đoàn viên</w:t>
            </w:r>
          </w:p>
        </w:tc>
      </w:tr>
    </w:tbl>
    <w:p w:rsidR="000720F0" w:rsidRDefault="000720F0">
      <w:pPr>
        <w:rPr>
          <w:rFonts w:ascii="Times New Roman" w:hAnsi="Times New Roman" w:cs="Times New Roman"/>
          <w:sz w:val="24"/>
          <w:szCs w:val="24"/>
        </w:rPr>
      </w:pPr>
    </w:p>
    <w:p w:rsidR="007406B8" w:rsidRDefault="007406B8">
      <w:pPr>
        <w:rPr>
          <w:rFonts w:ascii="Times New Roman" w:hAnsi="Times New Roman" w:cs="Times New Roman"/>
          <w:sz w:val="24"/>
          <w:szCs w:val="24"/>
        </w:rPr>
      </w:pPr>
    </w:p>
    <w:p w:rsidR="00101FF6" w:rsidRDefault="00101FF6">
      <w:pPr>
        <w:rPr>
          <w:rFonts w:ascii="Times New Roman" w:hAnsi="Times New Roman" w:cs="Times New Roman"/>
          <w:sz w:val="24"/>
          <w:szCs w:val="24"/>
        </w:rPr>
      </w:pPr>
    </w:p>
    <w:p w:rsidR="00FC0C28" w:rsidRDefault="00FC0C28">
      <w:pPr>
        <w:rPr>
          <w:rFonts w:ascii="Times New Roman" w:hAnsi="Times New Roman" w:cs="Times New Roman"/>
          <w:sz w:val="24"/>
          <w:szCs w:val="24"/>
        </w:rPr>
      </w:pPr>
    </w:p>
    <w:p w:rsidR="00FC0C28" w:rsidRDefault="00FC0C28">
      <w:pPr>
        <w:rPr>
          <w:rFonts w:ascii="Times New Roman" w:hAnsi="Times New Roman" w:cs="Times New Roman"/>
          <w:sz w:val="24"/>
          <w:szCs w:val="24"/>
        </w:rPr>
      </w:pPr>
    </w:p>
    <w:p w:rsidR="00FC0C28" w:rsidRDefault="00FC0C28">
      <w:pPr>
        <w:rPr>
          <w:rFonts w:ascii="Times New Roman" w:hAnsi="Times New Roman" w:cs="Times New Roman"/>
          <w:sz w:val="24"/>
          <w:szCs w:val="24"/>
        </w:rPr>
      </w:pPr>
    </w:p>
    <w:p w:rsidR="00FC0C28" w:rsidRDefault="00FC0C28">
      <w:pPr>
        <w:rPr>
          <w:rFonts w:ascii="Times New Roman" w:hAnsi="Times New Roman" w:cs="Times New Roman"/>
          <w:sz w:val="24"/>
          <w:szCs w:val="24"/>
        </w:rPr>
      </w:pPr>
    </w:p>
    <w:p w:rsidR="00FC0C28" w:rsidRDefault="00FC0C28">
      <w:pPr>
        <w:rPr>
          <w:rFonts w:ascii="Times New Roman" w:hAnsi="Times New Roman" w:cs="Times New Roman"/>
          <w:sz w:val="24"/>
          <w:szCs w:val="24"/>
        </w:rPr>
      </w:pPr>
    </w:p>
    <w:p w:rsidR="00101FF6" w:rsidRDefault="00101FF6">
      <w:pPr>
        <w:rPr>
          <w:rFonts w:ascii="Times New Roman" w:hAnsi="Times New Roman" w:cs="Times New Roman"/>
          <w:sz w:val="24"/>
          <w:szCs w:val="24"/>
        </w:rPr>
      </w:pPr>
    </w:p>
    <w:p w:rsidR="00101FF6" w:rsidRPr="00101FF6" w:rsidRDefault="00101FF6" w:rsidP="00101FF6">
      <w:pPr>
        <w:shd w:val="clear" w:color="auto" w:fill="FFFFFF"/>
        <w:spacing w:line="234" w:lineRule="atLeast"/>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 xml:space="preserve">TRÍCH </w:t>
      </w:r>
      <w:r w:rsidRPr="002A5071">
        <w:rPr>
          <w:rFonts w:ascii="Times New Roman" w:eastAsia="Times New Roman" w:hAnsi="Times New Roman" w:cs="Times New Roman"/>
          <w:b/>
          <w:bCs/>
          <w:color w:val="000000"/>
          <w:sz w:val="28"/>
          <w:szCs w:val="28"/>
        </w:rPr>
        <w:t>PHỤ LỤC IV</w:t>
      </w:r>
      <w:bookmarkStart w:id="1" w:name="chuong_phuluc_4_name"/>
      <w:r>
        <w:rPr>
          <w:rFonts w:ascii="Times New Roman" w:eastAsia="Times New Roman" w:hAnsi="Times New Roman" w:cs="Times New Roman"/>
          <w:color w:val="000000"/>
          <w:sz w:val="28"/>
          <w:szCs w:val="28"/>
        </w:rPr>
        <w:t xml:space="preserve"> </w:t>
      </w:r>
      <w:r w:rsidRPr="00101FF6">
        <w:rPr>
          <w:rFonts w:ascii="Times New Roman" w:eastAsia="Times New Roman" w:hAnsi="Times New Roman" w:cs="Times New Roman"/>
          <w:b/>
          <w:color w:val="FF0000"/>
          <w:sz w:val="28"/>
          <w:szCs w:val="28"/>
        </w:rPr>
        <w:t>DANH MỤC BỆNH HIỂM NGHÈO</w:t>
      </w:r>
      <w:bookmarkEnd w:id="1"/>
      <w:r w:rsidRPr="002A5071">
        <w:rPr>
          <w:rFonts w:ascii="Times New Roman" w:eastAsia="Times New Roman" w:hAnsi="Times New Roman" w:cs="Times New Roman"/>
          <w:color w:val="000000"/>
          <w:sz w:val="28"/>
          <w:szCs w:val="28"/>
        </w:rPr>
        <w:br/>
      </w:r>
      <w:r w:rsidRPr="00F436B5">
        <w:rPr>
          <w:rFonts w:ascii="Times New Roman" w:eastAsia="Times New Roman" w:hAnsi="Times New Roman" w:cs="Times New Roman"/>
          <w:i/>
          <w:iCs/>
          <w:color w:val="000000"/>
          <w:sz w:val="28"/>
          <w:szCs w:val="28"/>
        </w:rPr>
        <w:t>(</w:t>
      </w:r>
      <w:r>
        <w:rPr>
          <w:rFonts w:ascii="Times New Roman" w:eastAsia="Times New Roman" w:hAnsi="Times New Roman" w:cs="Times New Roman"/>
          <w:i/>
          <w:iCs/>
          <w:color w:val="000000"/>
          <w:sz w:val="28"/>
          <w:szCs w:val="28"/>
        </w:rPr>
        <w:t>Trích từ</w:t>
      </w:r>
      <w:r w:rsidRPr="00F436B5">
        <w:rPr>
          <w:rFonts w:ascii="Times New Roman" w:eastAsia="Times New Roman" w:hAnsi="Times New Roman" w:cs="Times New Roman"/>
          <w:i/>
          <w:iCs/>
          <w:color w:val="000000"/>
          <w:sz w:val="28"/>
          <w:szCs w:val="28"/>
        </w:rPr>
        <w:t xml:space="preserve"> Nghị định số 134/2016/NĐ-CP ngày 01/9/2016 của Chính phủ)</w:t>
      </w:r>
    </w:p>
    <w:p w:rsidR="00101FF6" w:rsidRPr="002A5071" w:rsidRDefault="00101FF6" w:rsidP="00101FF6">
      <w:pPr>
        <w:shd w:val="clear" w:color="auto" w:fill="FFFFFF"/>
        <w:spacing w:line="234" w:lineRule="atLeast"/>
        <w:jc w:val="center"/>
        <w:rPr>
          <w:rFonts w:ascii="Times New Roman" w:eastAsia="Times New Roman" w:hAnsi="Times New Roman" w:cs="Times New Roman"/>
          <w:color w:val="000000"/>
          <w:sz w:val="28"/>
          <w:szCs w:val="2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47"/>
        <w:gridCol w:w="5546"/>
        <w:gridCol w:w="4347"/>
      </w:tblGrid>
      <w:tr w:rsidR="00101FF6" w:rsidRPr="002A5071" w:rsidTr="00306B7F">
        <w:trPr>
          <w:trHeight w:val="20"/>
          <w:tblCellSpacing w:w="0" w:type="dxa"/>
        </w:trPr>
        <w:tc>
          <w:tcPr>
            <w:tcW w:w="1650" w:type="pct"/>
            <w:tcBorders>
              <w:top w:val="single" w:sz="8" w:space="0" w:color="auto"/>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 Ung thư</w:t>
            </w:r>
          </w:p>
        </w:tc>
        <w:tc>
          <w:tcPr>
            <w:tcW w:w="1850" w:type="pct"/>
            <w:tcBorders>
              <w:top w:val="single" w:sz="8" w:space="0" w:color="auto"/>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16. Teo cơ tiến triển</w:t>
            </w:r>
          </w:p>
        </w:tc>
        <w:tc>
          <w:tcPr>
            <w:tcW w:w="1450" w:type="pct"/>
            <w:tcBorders>
              <w:top w:val="single" w:sz="8" w:space="0" w:color="auto"/>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30. Bệnh Lupus ban đỏ</w:t>
            </w:r>
          </w:p>
        </w:tc>
      </w:tr>
      <w:tr w:rsidR="00101FF6" w:rsidRPr="002A5071" w:rsidTr="00306B7F">
        <w:trPr>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34"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 Nhồi máu cơ tim lần đầu</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34"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17. Viêm đa khớp dạng thấp nặng</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34"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31. Ghép cơ quan (ghép tim, ghép gan, ghép thận)</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 Phẫu thuật động mạch vành</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18. Hoại thư do nhiễm liên cầu khuẩn tan huyết</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32. Bệnh lao phổi tiến triển</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4. Phẫu thuật thay van tim</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19. Thiếu máu bất sản</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33. Bỏng nặng</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5. Phẫu thuật động mạch chủ</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20. Liệt hai chi</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34. Bệnh cơ tim</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6. Đột quỵ</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21. Mù hai mắt</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35. Bệnh Alzheimer hay sa sút trí tuệ</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7. Hôn mê</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22. Mất hai chi</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36. Tăng áp lực động mạch phổi</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8. Bệnh xơ cứng rải rác</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23. Mất thính lực</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37. Bệnh rối loạn dẫn truyền thần kinh vận động</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9. Bệnh xơ cứng cột bên teo cơ</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24. Mất khả năng phát âm</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38. Chấn thương sọ não nặng</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10. Bệnh Parkinson</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25. Thương tật toàn bộ và vĩnh viễn</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39. Bệnh chân voi</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11. Viêm màng não do vi khuẩn</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26. Suy thận</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40. Nhiễm HIV do nghề nghiệp</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12. Viêm não nặng</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27. Bệnh nang tủy thận</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41. Ghép tủy</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13. U não lành tính</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28. Viêm tụy mãn tính tái phát</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42. Bại liệt</w:t>
            </w: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14. Loạn dưỡng cơ</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29. Suy gan</w:t>
            </w: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jc w:val="both"/>
              <w:rPr>
                <w:rFonts w:ascii="Times New Roman" w:eastAsia="Times New Roman" w:hAnsi="Times New Roman" w:cs="Times New Roman"/>
                <w:color w:val="000000"/>
                <w:sz w:val="28"/>
                <w:szCs w:val="28"/>
              </w:rPr>
            </w:pPr>
          </w:p>
        </w:tc>
      </w:tr>
      <w:tr w:rsidR="00101FF6" w:rsidRPr="002A5071" w:rsidTr="00306B7F">
        <w:trPr>
          <w:trHeight w:val="20"/>
          <w:tblCellSpacing w:w="0" w:type="dxa"/>
        </w:trPr>
        <w:tc>
          <w:tcPr>
            <w:tcW w:w="1650" w:type="pct"/>
            <w:tcBorders>
              <w:top w:val="nil"/>
              <w:left w:val="single" w:sz="8" w:space="0" w:color="auto"/>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line="20" w:lineRule="atLeast"/>
              <w:jc w:val="both"/>
              <w:rPr>
                <w:rFonts w:ascii="Times New Roman" w:eastAsia="Times New Roman" w:hAnsi="Times New Roman" w:cs="Times New Roman"/>
                <w:color w:val="000000"/>
                <w:sz w:val="28"/>
                <w:szCs w:val="28"/>
              </w:rPr>
            </w:pPr>
            <w:r w:rsidRPr="002A5071">
              <w:rPr>
                <w:rFonts w:ascii="Times New Roman" w:eastAsia="Times New Roman" w:hAnsi="Times New Roman" w:cs="Times New Roman"/>
                <w:color w:val="000000"/>
                <w:sz w:val="28"/>
                <w:szCs w:val="28"/>
              </w:rPr>
              <w:t>15. Bại hành tủy tiến triển</w:t>
            </w:r>
          </w:p>
        </w:tc>
        <w:tc>
          <w:tcPr>
            <w:tcW w:w="18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jc w:val="both"/>
              <w:rPr>
                <w:rFonts w:ascii="Times New Roman" w:eastAsia="Times New Roman" w:hAnsi="Times New Roman" w:cs="Times New Roman"/>
                <w:color w:val="000000"/>
                <w:sz w:val="28"/>
                <w:szCs w:val="28"/>
              </w:rPr>
            </w:pPr>
          </w:p>
        </w:tc>
        <w:tc>
          <w:tcPr>
            <w:tcW w:w="1450" w:type="pct"/>
            <w:tcBorders>
              <w:top w:val="nil"/>
              <w:left w:val="nil"/>
              <w:bottom w:val="single" w:sz="8" w:space="0" w:color="auto"/>
              <w:right w:val="single" w:sz="8" w:space="0" w:color="auto"/>
            </w:tcBorders>
            <w:shd w:val="clear" w:color="auto" w:fill="FFFFFF"/>
            <w:tcMar>
              <w:top w:w="0" w:type="dxa"/>
              <w:left w:w="115" w:type="dxa"/>
              <w:bottom w:w="0" w:type="dxa"/>
              <w:right w:w="115" w:type="dxa"/>
            </w:tcMar>
            <w:vAlign w:val="center"/>
            <w:hideMark/>
          </w:tcPr>
          <w:p w:rsidR="00101FF6" w:rsidRPr="002A5071" w:rsidRDefault="00101FF6" w:rsidP="00306B7F">
            <w:pPr>
              <w:spacing w:before="60" w:after="60"/>
              <w:jc w:val="both"/>
              <w:rPr>
                <w:rFonts w:ascii="Times New Roman" w:eastAsia="Times New Roman" w:hAnsi="Times New Roman" w:cs="Times New Roman"/>
                <w:color w:val="000000"/>
                <w:sz w:val="28"/>
                <w:szCs w:val="28"/>
              </w:rPr>
            </w:pPr>
          </w:p>
        </w:tc>
      </w:tr>
    </w:tbl>
    <w:p w:rsidR="00101FF6" w:rsidRDefault="00101FF6" w:rsidP="00101FF6">
      <w:pPr>
        <w:rPr>
          <w:rFonts w:ascii="Times New Roman" w:hAnsi="Times New Roman" w:cs="Times New Roman"/>
          <w:b/>
        </w:rPr>
      </w:pPr>
      <w:bookmarkStart w:id="2" w:name="dieu_3"/>
    </w:p>
    <w:p w:rsidR="00101FF6" w:rsidRDefault="00101FF6" w:rsidP="00101FF6">
      <w:pPr>
        <w:jc w:val="center"/>
        <w:rPr>
          <w:rFonts w:ascii="Times New Roman" w:hAnsi="Times New Roman" w:cs="Times New Roman"/>
          <w:b/>
          <w:sz w:val="28"/>
          <w:szCs w:val="28"/>
        </w:rPr>
      </w:pPr>
    </w:p>
    <w:p w:rsidR="00101FF6" w:rsidRPr="00AE7E3D" w:rsidRDefault="00101FF6" w:rsidP="00101FF6">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TRÍCH </w:t>
      </w:r>
      <w:r w:rsidRPr="00AE7E3D">
        <w:rPr>
          <w:rFonts w:ascii="Times New Roman" w:hAnsi="Times New Roman" w:cs="Times New Roman"/>
          <w:b/>
          <w:sz w:val="28"/>
          <w:szCs w:val="28"/>
        </w:rPr>
        <w:t>DANH MỤC</w:t>
      </w:r>
      <w:r>
        <w:rPr>
          <w:rFonts w:ascii="Times New Roman" w:hAnsi="Times New Roman" w:cs="Times New Roman"/>
          <w:b/>
          <w:sz w:val="28"/>
          <w:szCs w:val="28"/>
        </w:rPr>
        <w:t xml:space="preserve"> </w:t>
      </w:r>
      <w:r w:rsidRPr="00101FF6">
        <w:rPr>
          <w:rFonts w:ascii="Times New Roman" w:hAnsi="Times New Roman" w:cs="Times New Roman"/>
          <w:b/>
          <w:color w:val="FF0000"/>
          <w:sz w:val="28"/>
          <w:szCs w:val="28"/>
        </w:rPr>
        <w:t>BỆNH NGHỀ NGHIỆP</w:t>
      </w:r>
    </w:p>
    <w:p w:rsidR="00101FF6" w:rsidRPr="00AE7E3D" w:rsidRDefault="00101FF6" w:rsidP="00101FF6">
      <w:pPr>
        <w:ind w:firstLine="720"/>
        <w:jc w:val="center"/>
        <w:rPr>
          <w:rFonts w:ascii="Times New Roman" w:hAnsi="Times New Roman" w:cs="Times New Roman"/>
          <w:i/>
          <w:sz w:val="28"/>
          <w:szCs w:val="28"/>
        </w:rPr>
      </w:pPr>
      <w:r w:rsidRPr="00AE7E3D">
        <w:rPr>
          <w:rFonts w:ascii="Times New Roman" w:hAnsi="Times New Roman" w:cs="Times New Roman"/>
          <w:i/>
          <w:sz w:val="28"/>
          <w:szCs w:val="28"/>
        </w:rPr>
        <w:t xml:space="preserve">(Trích </w:t>
      </w:r>
      <w:r>
        <w:rPr>
          <w:rFonts w:ascii="Times New Roman" w:hAnsi="Times New Roman" w:cs="Times New Roman"/>
          <w:i/>
          <w:sz w:val="28"/>
          <w:szCs w:val="28"/>
        </w:rPr>
        <w:t xml:space="preserve">từ </w:t>
      </w:r>
      <w:r w:rsidRPr="00AE7E3D">
        <w:rPr>
          <w:rFonts w:ascii="Times New Roman" w:hAnsi="Times New Roman" w:cs="Times New Roman"/>
          <w:i/>
          <w:sz w:val="28"/>
          <w:szCs w:val="28"/>
        </w:rPr>
        <w:t>Điều 3 Thông tư số 15/2016/TT-BYT ngày 15/5/2016 của Bộ Y tế)</w:t>
      </w:r>
    </w:p>
    <w:p w:rsidR="00101FF6" w:rsidRPr="00DC3A63" w:rsidRDefault="00101FF6" w:rsidP="00101FF6">
      <w:pPr>
        <w:ind w:firstLine="720"/>
        <w:jc w:val="center"/>
        <w:rPr>
          <w:rFonts w:ascii="Times New Roman" w:hAnsi="Times New Roman" w:cs="Times New Roman"/>
          <w:i/>
        </w:rPr>
      </w:pPr>
    </w:p>
    <w:p w:rsidR="00101FF6" w:rsidRPr="00AE7E3D" w:rsidRDefault="00101FF6" w:rsidP="00101FF6">
      <w:pPr>
        <w:spacing w:before="120" w:after="120"/>
        <w:jc w:val="both"/>
        <w:rPr>
          <w:rFonts w:ascii="Times New Roman" w:hAnsi="Times New Roman" w:cs="Times New Roman"/>
          <w:b/>
          <w:sz w:val="28"/>
          <w:szCs w:val="28"/>
        </w:rPr>
      </w:pPr>
      <w:r w:rsidRPr="00AE7E3D">
        <w:rPr>
          <w:rFonts w:ascii="Times New Roman" w:hAnsi="Times New Roman" w:cs="Times New Roman"/>
          <w:b/>
          <w:sz w:val="28"/>
          <w:szCs w:val="28"/>
        </w:rPr>
        <w:t>Điều 3. Danh mục bệnh nghề nghiệp được bảo hiểm và hướng dẫn chẩn đoán, giám định</w:t>
      </w:r>
      <w:bookmarkEnd w:id="2"/>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 Bệnh bụi phổi silic nghề nghiệp và hướng dẫn chẩn đoán, giám định quy định tại Phụ lục 1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 Bệnh bụi phổi amiăng nghề nghiệp và hướng dẫn chẩn đoán, giám định quy định tại Phụ lục 2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 Bệnh bụi phổi bông nghề nghiệp và hướng dẫn chẩn đoán, giám định quy định tại Phụ lục 3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4. Bệnh bụi phổi talc nghề nghiệp và hướng dẫn chẩn đoán, giám định quy định tại Phụ lục 4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5. Bệnh bụi phổi than nghề nghiệp và hướng dẫn chẩn đoán, giám định quy định tại Phụ lục 5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6. Bệnh viêm phế quản mạn tính nghề nghiệp và hướng dẫn chẩn đoán, giám định quy định tại Phụ lục 6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7. Bệnh hen nghề nghiệp và hướng dẫn chẩn đoán, giám định quy định tại Phụ lục 7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8. Bệnh nhiễm độc chì nghề nghiệp và hướng dẫn chẩn đoán, giám định quy định tại Phụ lục 8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9. Bệnh nhiễm độc nghề nghiệp do benzen và đồng đẳng và hướng dẫn chẩn đoán, giám định quy định tại Phụ lục 9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10. Bệnh nhiễm độc thủy ngân nghề nghiệp và hướng dẫn chẩn đoán giám định quy định tại Phụ lục 10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11. Bệnh nhiễm độc mangan nghề nghiệp và hướng dẫn chẩn đoán, giám định quy định tại Phụ lục 11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12. Bệnh nhiễm độc trinitrotoluen nghề nghiệp và hướng dẫn chẩn đoán, giám định quy định tại Phụ lục 12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lastRenderedPageBreak/>
        <w:t>13. Bệnh nhiễm độc asen nghề nghiệp và hướng dẫn chẩn đoán, giám định quy định tại Phụ lục 13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14. Bệnh nhiễm độc hóa chất bảo vệ thực vật nghề nghiệp và hướng dẫn chẩn đoán, giám định quy định tại Phụ lục 14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15. Bệnh nhiễm độc nicotin nghề nghiệp và hướng dẫn chẩn đoán, giám định quy định tại Phụ lục 15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16. Bệnh nhiễm độc cacbon monoxit nghề nghiệp và hướng dẫn chẩn đoán, giám định quy định tại Phụ lục 16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17. Bệnh nhiễm độc cadimi nghề nghiệp và hướng dẫn chẩn đoán, giám định quy định tại Phụ lục 17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18. Bệnh điếc nghề nghiệp do tiếng ồn và hướng dẫn chẩn đoán giám định quy định tại Phụ lục 18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19. Bệnh giảm áp nghề nghiệp và hướng dẫn chẩn đoán giám định quy định tại Phụ lục 19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20. Bệnh nghề nghiệp do rung toàn thân và hướng dẫn chẩn đoán giám định quy định tại Phụ lục 20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21. Bệnh nghề nghiệp do rung cục bộ và hướng dẫn chẩn đoán giám định quy định tại Phụ lục 21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22. Bệnh phóng xạ nghề nghiệp và hướng dẫn chẩn đoán giám định quy định tại Phụ lục 22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23. Bệnh đục thể thủy tinh nghề nghiệp và hướng dẫn chẩn đoán giám định quy định tại Phụ lục 23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24. Bệnh nốt dầu nghề nghiệp và hướng dẫn chẩn đoán giám định quy định tại Phụ lục 24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25. Bệnh sạm da nghề nghiệp và hướng dẫn chẩn đoán giám định quy định tại Phụ lục 25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lastRenderedPageBreak/>
        <w:t>26. Bệnh viêm da tiếp xúc nghề nghiệp do crôm và hướng dẫn chẩn đoán giám định quy định tại Phụ lục 26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27. Bệnh da nghề nghiệp do tiếp xúc môi trường ẩm ướt và lạnh kéo dài và hướng dẫn chẩn đoán giám định quy định tại Phụ lục 27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28. Bệnh da nghề nghiệp do tiếp xúc với cao su tự nhiên, hóa chất phụ gia cao su và hướng dẫn chẩn đoán giám định quy định tại Phụ lục 28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29. Bệnh Leptospira nghề nghiệp và hướng dẫn chẩn đoán giám định quy định tại Phụ lục 29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30. Bệnh viêm gan vi rút B nghề nghiệp và hướng dẫn chẩn đoán giám định quy định tại Phụ lục 30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31. Bệnh lao nghề nghiệp và hướng dẫn chẩn đoán giám định quy định tại Phụ lục 31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32. Nhiễm HIV do tai nạn rủi ro nghề nghiệp và hướng dẫn chẩn đoán giám định quy định tại Phụ lục 32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33. Bệnh viêm gan vi rút C nghề nghiệp và hướng dẫn chẩn đoán giám định quy định tại Phụ lục 33 ban hành kèm theo Thông tư này.</w:t>
      </w:r>
    </w:p>
    <w:p w:rsidR="00101FF6" w:rsidRPr="00AE7E3D" w:rsidRDefault="00101FF6" w:rsidP="00101FF6">
      <w:pPr>
        <w:spacing w:before="120" w:after="120"/>
        <w:jc w:val="both"/>
        <w:rPr>
          <w:rFonts w:ascii="Times New Roman" w:hAnsi="Times New Roman" w:cs="Times New Roman"/>
          <w:sz w:val="28"/>
          <w:szCs w:val="28"/>
        </w:rPr>
      </w:pPr>
      <w:r w:rsidRPr="00AE7E3D">
        <w:rPr>
          <w:rFonts w:ascii="Times New Roman" w:hAnsi="Times New Roman" w:cs="Times New Roman"/>
          <w:sz w:val="28"/>
          <w:szCs w:val="28"/>
        </w:rPr>
        <w:t>34. Bệnh ung thư trung biểu mô nghề nghiệp và hướng dẫn chẩn đoán giám định quy định tại Phụ lục 34 ban hành kèm theo Thông tư này.</w:t>
      </w:r>
    </w:p>
    <w:p w:rsidR="00101FF6" w:rsidRDefault="00101FF6">
      <w:pPr>
        <w:rPr>
          <w:rFonts w:ascii="Times New Roman" w:hAnsi="Times New Roman" w:cs="Times New Roman"/>
          <w:sz w:val="24"/>
          <w:szCs w:val="24"/>
        </w:rPr>
      </w:pPr>
    </w:p>
    <w:sectPr w:rsidR="00101FF6">
      <w:footerReference w:type="default" r:id="rId7"/>
      <w:pgSz w:w="16838" w:h="11906" w:orient="landscape"/>
      <w:pgMar w:top="1701" w:right="1134" w:bottom="85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B7C" w:rsidRDefault="00F30B7C">
      <w:r>
        <w:separator/>
      </w:r>
    </w:p>
  </w:endnote>
  <w:endnote w:type="continuationSeparator" w:id="0">
    <w:p w:rsidR="00F30B7C" w:rsidRDefault="00F3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0F0" w:rsidRDefault="00472443">
    <w:pPr>
      <w:pStyle w:val="Footer"/>
    </w:pPr>
    <w:r>
      <w:rPr>
        <w:noProof/>
        <w:lang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720F0" w:rsidRDefault="00472443">
                          <w:pPr>
                            <w:pStyle w:val="Footer"/>
                          </w:pPr>
                          <w:r>
                            <w:fldChar w:fldCharType="begin"/>
                          </w:r>
                          <w:r>
                            <w:instrText xml:space="preserve"> PAGE  \* MERGEFORMAT </w:instrText>
                          </w:r>
                          <w:r>
                            <w:fldChar w:fldCharType="separate"/>
                          </w:r>
                          <w:r w:rsidR="000E4E70">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X5UAIAAAkFAAAOAAAAZHJzL2Uyb0RvYy54bWysVE1vEzEQvSPxHyzf6aZBVFHUTRVaFSFV&#10;tCJFnB2vnaywPZbtZjf8ep69uykqXIq4eGdn3nw9z/jyqreGHVSILbman5/NOFNOUtO6Xc2/Pd6+&#10;W3AWk3CNMORUzY8q8qvV2zeXnV+qOe3JNCowBHFx2fma71Pyy6qKcq+siGfklYNRU7Ai4TfsqiaI&#10;DtGtqeaz2UXVUWh8IKlihPZmMPJVia+1kule66gSMzVHbamcoZzbfFarS7HcBeH3rRzLEP9QhRWt&#10;Q9JTqBuRBHsK7R+hbCsDRdLpTJKtSOtWqtIDujmfvehmsxdelV5ATvQnmuL/Cyu/HB4CaxvcHWdO&#10;WFzRo+oT+0g9O8/sdD4uAdp4wFIPdUaO+ghlbrrXweYv2mGwg+fjidscTGanxXyxmMEkYZt+EKd6&#10;dvchpk+KLMtCzQMur3AqDncxDdAJkrM5um2NgV4sjWNdzS/ef5gVh5MFwY1DjtzEUGyR0tGowe2r&#10;0mi+1JwVZezUtQnsIDAwQkrlUmm3RAI6ozTSvsZxxGdXVUbyNc4nj5KZXDo529ZRKP2+KLv5MZWs&#10;B/zEwNB3piD12368xC01R9xtoGE3ope3Lfi/EzE9iIBlwJ1hwdM9Dm0IPNMocban8PNv+ozHjMLK&#10;WYflqrnD9nNmPjvMbt7DSQiTsJ0E92SvCeRjHlFLEeEQkplEHch+x9avcw6YhJPIVPM0iddpWHC8&#10;GlKt1wWEbfMi3bmNlzl0uWy/fkqYoTJamZSBiZEs7FsZzvFtyAv9+39BPb9gq1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DLKdX5&#10;UAIAAAkFAAAOAAAAAAAAAAAAAAAAAC4CAABkcnMvZTJvRG9jLnhtbFBLAQItABQABgAIAAAAIQBx&#10;qtG51wAAAAUBAAAPAAAAAAAAAAAAAAAAAKoEAABkcnMvZG93bnJldi54bWxQSwUGAAAAAAQABADz&#10;AAAArgUAAAAA&#10;" filled="f" stroked="f" strokeweight=".5pt">
              <v:textbox style="mso-fit-shape-to-text:t" inset="0,0,0,0">
                <w:txbxContent>
                  <w:p w:rsidR="000720F0" w:rsidRDefault="00472443">
                    <w:pPr>
                      <w:pStyle w:val="Footer"/>
                    </w:pPr>
                    <w:r>
                      <w:fldChar w:fldCharType="begin"/>
                    </w:r>
                    <w:r>
                      <w:instrText xml:space="preserve"> PAGE  \* MERGEFORMAT </w:instrText>
                    </w:r>
                    <w:r>
                      <w:fldChar w:fldCharType="separate"/>
                    </w:r>
                    <w:r w:rsidR="000E4E70">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B7C" w:rsidRDefault="00F30B7C">
      <w:r>
        <w:separator/>
      </w:r>
    </w:p>
  </w:footnote>
  <w:footnote w:type="continuationSeparator" w:id="0">
    <w:p w:rsidR="00F30B7C" w:rsidRDefault="00F30B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9724ED"/>
    <w:rsid w:val="00007628"/>
    <w:rsid w:val="00011806"/>
    <w:rsid w:val="0006315B"/>
    <w:rsid w:val="000720F0"/>
    <w:rsid w:val="00072FC5"/>
    <w:rsid w:val="0007779A"/>
    <w:rsid w:val="000A1CE9"/>
    <w:rsid w:val="000C2212"/>
    <w:rsid w:val="000C5D34"/>
    <w:rsid w:val="000E4E70"/>
    <w:rsid w:val="00101FF6"/>
    <w:rsid w:val="00110D39"/>
    <w:rsid w:val="00116F80"/>
    <w:rsid w:val="001614C4"/>
    <w:rsid w:val="001F34A6"/>
    <w:rsid w:val="00200401"/>
    <w:rsid w:val="002859D6"/>
    <w:rsid w:val="002D7EF6"/>
    <w:rsid w:val="00310D9C"/>
    <w:rsid w:val="00327829"/>
    <w:rsid w:val="003542DA"/>
    <w:rsid w:val="003613F0"/>
    <w:rsid w:val="003C5D94"/>
    <w:rsid w:val="004048D7"/>
    <w:rsid w:val="00456B98"/>
    <w:rsid w:val="00472443"/>
    <w:rsid w:val="00495770"/>
    <w:rsid w:val="004C4C26"/>
    <w:rsid w:val="004D41EA"/>
    <w:rsid w:val="004D7DF9"/>
    <w:rsid w:val="005704B9"/>
    <w:rsid w:val="005A19E0"/>
    <w:rsid w:val="005D0D20"/>
    <w:rsid w:val="005F38D3"/>
    <w:rsid w:val="005F4A68"/>
    <w:rsid w:val="0065252A"/>
    <w:rsid w:val="006B27ED"/>
    <w:rsid w:val="007406B8"/>
    <w:rsid w:val="007A7FEF"/>
    <w:rsid w:val="00926AC4"/>
    <w:rsid w:val="00A705A0"/>
    <w:rsid w:val="00AE3B12"/>
    <w:rsid w:val="00B236DF"/>
    <w:rsid w:val="00B8340B"/>
    <w:rsid w:val="00BF201E"/>
    <w:rsid w:val="00C613D6"/>
    <w:rsid w:val="00C90760"/>
    <w:rsid w:val="00CB756E"/>
    <w:rsid w:val="00D3119A"/>
    <w:rsid w:val="00D67289"/>
    <w:rsid w:val="00ED1A05"/>
    <w:rsid w:val="00ED3577"/>
    <w:rsid w:val="00F110D3"/>
    <w:rsid w:val="00F30B7C"/>
    <w:rsid w:val="00F3791A"/>
    <w:rsid w:val="00FB7157"/>
    <w:rsid w:val="00FC0C28"/>
    <w:rsid w:val="00FF349C"/>
    <w:rsid w:val="00FF63A1"/>
    <w:rsid w:val="0E003242"/>
    <w:rsid w:val="2D9724ED"/>
    <w:rsid w:val="44A34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C8ADBE-44D5-4F4C-BC22-C56F9D9A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uiPriority w:val="99"/>
    <w:semiHidden/>
    <w:unhideWhenUsed/>
    <w:qFormat/>
    <w:rPr>
      <w:rFonts w:ascii="Times New Roman" w:eastAsia="Times New Roman" w:hAnsi="Times New Roman" w:cs="Times New Roman"/>
    </w:rPr>
  </w:style>
  <w:style w:type="paragraph" w:styleId="Header">
    <w:name w:val="header"/>
    <w:basedOn w:val="Normal"/>
    <w:pPr>
      <w:tabs>
        <w:tab w:val="center" w:pos="4153"/>
        <w:tab w:val="right" w:pos="8306"/>
      </w:tabs>
      <w:snapToGrid w:val="0"/>
    </w:pPr>
    <w:rPr>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Pr>
      <w:rFonts w:ascii="TimesNewRomanPSMT" w:hAnsi="TimesNewRomanPSMT" w:hint="default"/>
      <w:color w:val="000000"/>
      <w:sz w:val="28"/>
      <w:szCs w:val="28"/>
    </w:rPr>
  </w:style>
  <w:style w:type="paragraph" w:styleId="ListParagraph">
    <w:name w:val="List Paragraph"/>
    <w:basedOn w:val="Normal"/>
    <w:uiPriority w:val="99"/>
    <w:unhideWhenUsed/>
    <w:rsid w:val="00ED3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linh trần</dc:creator>
  <cp:lastModifiedBy>HP</cp:lastModifiedBy>
  <cp:revision>2</cp:revision>
  <dcterms:created xsi:type="dcterms:W3CDTF">2025-03-27T13:48:00Z</dcterms:created>
  <dcterms:modified xsi:type="dcterms:W3CDTF">2025-03-27T13:48:00Z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555FACA7A81F497CB9EBB5CF3FFA701F_11</vt:lpwstr>
  </property>
</Properties>
</file>