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781" w:type="dxa"/>
        <w:tblInd w:w="-34" w:type="dxa"/>
        <w:tblLayout w:type="autofit"/>
        <w:tblCellMar>
          <w:top w:w="0" w:type="dxa"/>
          <w:left w:w="108" w:type="dxa"/>
          <w:bottom w:w="0" w:type="dxa"/>
          <w:right w:w="108" w:type="dxa"/>
        </w:tblCellMar>
      </w:tblPr>
      <w:tblGrid>
        <w:gridCol w:w="4678"/>
        <w:gridCol w:w="5103"/>
      </w:tblGrid>
      <w:tr w14:paraId="076F8C31">
        <w:tblPrEx>
          <w:tblCellMar>
            <w:top w:w="0" w:type="dxa"/>
            <w:left w:w="108" w:type="dxa"/>
            <w:bottom w:w="0" w:type="dxa"/>
            <w:right w:w="108" w:type="dxa"/>
          </w:tblCellMar>
        </w:tblPrEx>
        <w:tc>
          <w:tcPr>
            <w:tcW w:w="4678" w:type="dxa"/>
          </w:tcPr>
          <w:p w14:paraId="3B16A3D8">
            <w:pPr>
              <w:jc w:val="center"/>
              <w:rPr>
                <w:spacing w:val="-20"/>
                <w:w w:val="90"/>
                <w:sz w:val="26"/>
                <w:szCs w:val="26"/>
              </w:rPr>
            </w:pPr>
            <w:r>
              <w:rPr>
                <w:spacing w:val="-20"/>
                <w:w w:val="90"/>
                <w:sz w:val="26"/>
                <w:szCs w:val="26"/>
              </w:rPr>
              <w:t>LIÊN ĐOÀN LAO ĐỘNG THÀNH PHỐ TÂN UYÊN</w:t>
            </w:r>
          </w:p>
          <w:p w14:paraId="5F829F1B">
            <w:pPr>
              <w:jc w:val="center"/>
              <w:rPr>
                <w:rFonts w:hint="default" w:ascii="Times New Roman Bold" w:hAnsi="Times New Roman Bold"/>
                <w:b/>
                <w:szCs w:val="20"/>
                <w:lang w:val="en-US"/>
              </w:rPr>
            </w:pPr>
            <w:r>
              <w:rPr>
                <w:sz w:val="28"/>
                <w:szCs w:val="28"/>
                <w:lang w:val="en-US" w:eastAsia="en-US"/>
              </w:rPr>
              <mc:AlternateContent>
                <mc:Choice Requires="wps">
                  <w:drawing>
                    <wp:anchor distT="0" distB="0" distL="114300" distR="114300" simplePos="0" relativeHeight="251663360" behindDoc="0" locked="0" layoutInCell="1" allowOverlap="1">
                      <wp:simplePos x="0" y="0"/>
                      <wp:positionH relativeFrom="column">
                        <wp:posOffset>680720</wp:posOffset>
                      </wp:positionH>
                      <wp:positionV relativeFrom="paragraph">
                        <wp:posOffset>209550</wp:posOffset>
                      </wp:positionV>
                      <wp:extent cx="1321435" cy="0"/>
                      <wp:effectExtent l="0" t="4445" r="0" b="5080"/>
                      <wp:wrapNone/>
                      <wp:docPr id="5" name="Line 2"/>
                      <wp:cNvGraphicFramePr/>
                      <a:graphic xmlns:a="http://schemas.openxmlformats.org/drawingml/2006/main">
                        <a:graphicData uri="http://schemas.microsoft.com/office/word/2010/wordprocessingShape">
                          <wps:wsp>
                            <wps:cNvCnPr>
                              <a:cxnSpLocks noChangeShapeType="1"/>
                            </wps:cNvCnPr>
                            <wps:spPr bwMode="auto">
                              <a:xfrm>
                                <a:off x="0" y="0"/>
                                <a:ext cx="1321435"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53.6pt;margin-top:16.5pt;height:0pt;width:104.05pt;z-index:251663360;mso-width-relative:page;mso-height-relative:page;" filled="f" stroked="t" coordsize="21600,21600" o:gfxdata="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wQaPvVAAAACQEAAA8AAAAAAAAAAQAgAAAAIgAAAGRycy9kb3du&#10;cmV2LnhtbFBLAQIUABQAAAAIAIdO4kA+vPkmyQEAAJ8DAAAOAAAAAAAAAAEAIAAAACQBAABkcnMv&#10;ZTJvRG9jLnhtbFBLBQYAAAAABgAGAFkBAABfBQAAAAA=&#10;">
                      <v:fill on="f" focussize="0,0"/>
                      <v:stroke color="#000000" joinstyle="round"/>
                      <v:imagedata o:title=""/>
                      <o:lock v:ext="edit" aspectratio="f"/>
                    </v:line>
                  </w:pict>
                </mc:Fallback>
              </mc:AlternateContent>
            </w:r>
            <w:r>
              <w:rPr>
                <w:rFonts w:ascii="Times New Roman Bold" w:hAnsi="Times New Roman Bold"/>
                <w:b/>
                <w:sz w:val="26"/>
                <w:szCs w:val="26"/>
              </w:rPr>
              <w:t xml:space="preserve">CÔNG ĐOÀN CƠ SỞ </w:t>
            </w:r>
            <w:r>
              <w:rPr>
                <w:rFonts w:hint="default" w:ascii="Times New Roman Bold" w:hAnsi="Times New Roman Bold"/>
                <w:b/>
                <w:sz w:val="26"/>
                <w:szCs w:val="26"/>
                <w:lang w:val="en-US"/>
              </w:rPr>
              <w:t>…………</w:t>
            </w:r>
            <w:r>
              <w:rPr>
                <w:rFonts w:ascii="Times New Roman Bold" w:hAnsi="Times New Roman Bold"/>
                <w:b/>
                <w:sz w:val="26"/>
                <w:szCs w:val="26"/>
              </w:rPr>
              <w:t>…</w:t>
            </w:r>
            <w:r>
              <w:rPr>
                <w:rFonts w:hint="default" w:ascii="Times New Roman Bold" w:hAnsi="Times New Roman Bold"/>
                <w:b/>
                <w:sz w:val="26"/>
                <w:szCs w:val="26"/>
                <w:lang w:val="en-US"/>
              </w:rPr>
              <w:t>..</w:t>
            </w:r>
          </w:p>
        </w:tc>
        <w:tc>
          <w:tcPr>
            <w:tcW w:w="5103" w:type="dxa"/>
          </w:tcPr>
          <w:p w14:paraId="6E795414">
            <w:pPr>
              <w:jc w:val="center"/>
              <w:rPr>
                <w:b/>
                <w:spacing w:val="-20"/>
                <w:sz w:val="26"/>
                <w:szCs w:val="26"/>
                <w:lang w:val="vi-VN"/>
              </w:rPr>
            </w:pPr>
            <w:r>
              <w:rPr>
                <w:b/>
                <w:spacing w:val="-20"/>
                <w:sz w:val="26"/>
                <w:szCs w:val="26"/>
              </w:rPr>
              <w:t>CỘNG HÒA XÃ HỘI CHỦ NGHĨA VIỆT NAM</w:t>
            </w:r>
          </w:p>
          <w:p w14:paraId="0D565FEC">
            <w:pPr>
              <w:spacing w:after="120"/>
              <w:jc w:val="center"/>
              <w:rPr>
                <w:sz w:val="28"/>
                <w:szCs w:val="28"/>
              </w:rPr>
            </w:pPr>
            <w:r>
              <w:rPr>
                <w:b/>
                <w:sz w:val="28"/>
                <w:szCs w:val="28"/>
                <w:lang w:val="en-US" w:eastAsia="en-US"/>
              </w:rPr>
              <mc:AlternateContent>
                <mc:Choice Requires="wps">
                  <w:drawing>
                    <wp:anchor distT="0" distB="0" distL="114300" distR="114300" simplePos="0" relativeHeight="251662336" behindDoc="0" locked="0" layoutInCell="1" allowOverlap="1">
                      <wp:simplePos x="0" y="0"/>
                      <wp:positionH relativeFrom="column">
                        <wp:posOffset>402590</wp:posOffset>
                      </wp:positionH>
                      <wp:positionV relativeFrom="paragraph">
                        <wp:posOffset>231775</wp:posOffset>
                      </wp:positionV>
                      <wp:extent cx="2195830" cy="0"/>
                      <wp:effectExtent l="0" t="5080" r="0" b="4445"/>
                      <wp:wrapNone/>
                      <wp:docPr id="4" name="AutoShape 4"/>
                      <wp:cNvGraphicFramePr/>
                      <a:graphic xmlns:a="http://schemas.openxmlformats.org/drawingml/2006/main">
                        <a:graphicData uri="http://schemas.microsoft.com/office/word/2010/wordprocessingShape">
                          <wps:wsp>
                            <wps:cNvCnPr>
                              <a:cxnSpLocks noChangeShapeType="1"/>
                            </wps:cNvCnPr>
                            <wps:spPr bwMode="auto">
                              <a:xfrm>
                                <a:off x="0" y="0"/>
                                <a:ext cx="2195830" cy="0"/>
                              </a:xfrm>
                              <a:prstGeom prst="straightConnector1">
                                <a:avLst/>
                              </a:prstGeom>
                              <a:noFill/>
                              <a:ln w="9525">
                                <a:solidFill>
                                  <a:srgbClr val="000000"/>
                                </a:solidFill>
                                <a:round/>
                              </a:ln>
                            </wps:spPr>
                            <wps:bodyPr/>
                          </wps:wsp>
                        </a:graphicData>
                      </a:graphic>
                    </wp:anchor>
                  </w:drawing>
                </mc:Choice>
                <mc:Fallback>
                  <w:pict>
                    <v:shape id="AutoShape 4" o:spid="_x0000_s1026" o:spt="32" type="#_x0000_t32" style="position:absolute;left:0pt;margin-left:31.7pt;margin-top:18.25pt;height:0pt;width:172.9pt;z-index:251662336;mso-width-relative:page;mso-height-relative:page;" filled="f" stroked="t" coordsize="21600,21600" o:gfxdata="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xI3HP9cAAAAIAQAADwAAAAAAAAABACAA&#10;AAAiAAAAZHJzL2Rvd25yZXYueG1sUEsBAhQAFAAAAAgAh07iQMX+z8bVAQAAsgMAAA4AAAAAAAAA&#10;AQAgAAAAJgEAAGRycy9lMm9Eb2MueG1sUEsFBgAAAAAGAAYAWQEAAG0FAAAAAA==&#10;">
                      <v:fill on="f" focussize="0,0"/>
                      <v:stroke color="#000000" joinstyle="round"/>
                      <v:imagedata o:title=""/>
                      <o:lock v:ext="edit" aspectratio="f"/>
                    </v:shape>
                  </w:pict>
                </mc:Fallback>
              </mc:AlternateContent>
            </w:r>
            <w:r>
              <w:rPr>
                <w:b/>
                <w:sz w:val="28"/>
                <w:szCs w:val="28"/>
              </w:rPr>
              <w:t xml:space="preserve">Độc lập – Tự do – Hạnh </w:t>
            </w:r>
            <w:r>
              <w:rPr>
                <w:b/>
                <w:sz w:val="28"/>
                <w:szCs w:val="28"/>
                <w:lang w:val="vi-VN"/>
              </w:rPr>
              <w:t>p</w:t>
            </w:r>
            <w:r>
              <w:rPr>
                <w:b/>
                <w:sz w:val="28"/>
                <w:szCs w:val="28"/>
              </w:rPr>
              <w:t>húc</w:t>
            </w:r>
          </w:p>
        </w:tc>
      </w:tr>
      <w:tr w14:paraId="673A0E02">
        <w:tblPrEx>
          <w:tblCellMar>
            <w:top w:w="0" w:type="dxa"/>
            <w:left w:w="108" w:type="dxa"/>
            <w:bottom w:w="0" w:type="dxa"/>
            <w:right w:w="108" w:type="dxa"/>
          </w:tblCellMar>
        </w:tblPrEx>
        <w:tc>
          <w:tcPr>
            <w:tcW w:w="4678" w:type="dxa"/>
          </w:tcPr>
          <w:p w14:paraId="4DF405EE">
            <w:pPr>
              <w:spacing w:before="120"/>
              <w:jc w:val="center"/>
              <w:rPr>
                <w:sz w:val="26"/>
                <w:szCs w:val="20"/>
              </w:rPr>
            </w:pPr>
            <w:r>
              <w:rPr>
                <w:sz w:val="26"/>
                <w:szCs w:val="20"/>
              </w:rPr>
              <w:t>Số:         /QĐ-CĐCS</w:t>
            </w:r>
          </w:p>
        </w:tc>
        <w:tc>
          <w:tcPr>
            <w:tcW w:w="5103" w:type="dxa"/>
          </w:tcPr>
          <w:p w14:paraId="6E9866E6">
            <w:pPr>
              <w:spacing w:before="120"/>
              <w:jc w:val="center"/>
              <w:rPr>
                <w:rFonts w:hint="default"/>
                <w:sz w:val="26"/>
                <w:szCs w:val="20"/>
                <w:lang w:val="en-US"/>
              </w:rPr>
            </w:pPr>
            <w:r>
              <w:rPr>
                <w:i/>
                <w:sz w:val="26"/>
                <w:szCs w:val="20"/>
              </w:rPr>
              <w:t>Tân Uyên, ngày       tháng      năm 20</w:t>
            </w:r>
            <w:r>
              <w:rPr>
                <w:rFonts w:hint="default"/>
                <w:i/>
                <w:sz w:val="26"/>
                <w:szCs w:val="20"/>
                <w:lang w:val="en-US"/>
              </w:rPr>
              <w:t>….</w:t>
            </w:r>
          </w:p>
        </w:tc>
      </w:tr>
    </w:tbl>
    <w:p w14:paraId="45703010">
      <w:pPr>
        <w:jc w:val="center"/>
        <w:rPr>
          <w:b/>
          <w:sz w:val="28"/>
          <w:szCs w:val="28"/>
          <w:lang w:val="en-US"/>
        </w:rPr>
      </w:pPr>
    </w:p>
    <w:p w14:paraId="05A77C2F">
      <w:pPr>
        <w:jc w:val="center"/>
        <w:rPr>
          <w:b/>
          <w:sz w:val="28"/>
          <w:szCs w:val="28"/>
        </w:rPr>
      </w:pPr>
      <w:r>
        <w:rPr>
          <w:b/>
          <w:sz w:val="28"/>
          <w:szCs w:val="28"/>
        </w:rPr>
        <w:t>QUYẾT ĐỊNH</w:t>
      </w:r>
    </w:p>
    <w:p w14:paraId="196FDFF5">
      <w:pPr>
        <w:jc w:val="center"/>
        <w:rPr>
          <w:b/>
          <w:sz w:val="28"/>
          <w:szCs w:val="28"/>
        </w:rPr>
      </w:pPr>
      <w:r>
        <w:rPr>
          <w:rFonts w:hint="default"/>
          <w:b/>
          <w:sz w:val="28"/>
          <w:szCs w:val="28"/>
          <w:lang w:val="en-US"/>
        </w:rPr>
        <w:t xml:space="preserve">Về việc </w:t>
      </w:r>
      <w:r>
        <w:rPr>
          <w:b/>
          <w:sz w:val="28"/>
          <w:szCs w:val="28"/>
        </w:rPr>
        <w:t>ban hành Quy chế hoạt động của Ban chấp hành</w:t>
      </w:r>
    </w:p>
    <w:p w14:paraId="1574EDD1">
      <w:pPr>
        <w:jc w:val="center"/>
        <w:rPr>
          <w:b/>
          <w:sz w:val="28"/>
          <w:szCs w:val="28"/>
          <w:lang w:val="vi-VN"/>
        </w:rPr>
      </w:pPr>
      <w:r>
        <w:rPr>
          <w:b/>
          <w:sz w:val="28"/>
          <w:szCs w:val="28"/>
        </w:rPr>
        <w:t>Công đoàn cơ sở .....................................,</w:t>
      </w:r>
      <w:r>
        <w:rPr>
          <w:rFonts w:hint="default"/>
          <w:b/>
          <w:sz w:val="28"/>
          <w:szCs w:val="28"/>
          <w:lang w:val="en-US"/>
        </w:rPr>
        <w:t xml:space="preserve"> </w:t>
      </w:r>
      <w:r>
        <w:rPr>
          <w:b/>
          <w:sz w:val="28"/>
          <w:szCs w:val="28"/>
        </w:rPr>
        <w:t>nhiệm kỳ 2023 - 2028</w:t>
      </w:r>
    </w:p>
    <w:p w14:paraId="20899453">
      <w:pPr>
        <w:rPr>
          <w:sz w:val="28"/>
          <w:szCs w:val="28"/>
        </w:rPr>
      </w:pPr>
      <w:r>
        <w:rPr>
          <w:sz w:val="28"/>
          <w:szCs w:val="28"/>
          <w:lang w:val="en-US" w:eastAsia="en-US"/>
        </w:rPr>
        <mc:AlternateContent>
          <mc:Choice Requires="wps">
            <w:drawing>
              <wp:anchor distT="0" distB="0" distL="114300" distR="114300" simplePos="0" relativeHeight="251659264" behindDoc="0" locked="0" layoutInCell="1" allowOverlap="1">
                <wp:simplePos x="0" y="0"/>
                <wp:positionH relativeFrom="column">
                  <wp:posOffset>2331085</wp:posOffset>
                </wp:positionH>
                <wp:positionV relativeFrom="paragraph">
                  <wp:posOffset>119380</wp:posOffset>
                </wp:positionV>
                <wp:extent cx="1321435" cy="0"/>
                <wp:effectExtent l="0" t="0" r="12065" b="19050"/>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1321435"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3.55pt;margin-top:9.4pt;height:0pt;width:104.05pt;z-index:251659264;mso-width-relative:page;mso-height-relative:page;" filled="f" stroked="t" coordsize="21600,21600" o:gfxdata="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WyZkT1gAAAAkBAAAPAAAAAAAAAAEAIAAAACIAAABkcnMvZG93&#10;bnJldi54bWxQSwECFAAUAAAACACHTuJANIulhMkBAACfAwAADgAAAAAAAAABACAAAAAlAQAAZHJz&#10;L2Uyb0RvYy54bWxQSwUGAAAAAAYABgBZAQAAYAUAAAAA&#10;">
                <v:fill on="f" focussize="0,0"/>
                <v:stroke color="#000000" joinstyle="round"/>
                <v:imagedata o:title=""/>
                <o:lock v:ext="edit" aspectratio="f"/>
              </v:line>
            </w:pict>
          </mc:Fallback>
        </mc:AlternateContent>
      </w:r>
    </w:p>
    <w:p w14:paraId="565E1D3F">
      <w:pPr>
        <w:rPr>
          <w:sz w:val="28"/>
          <w:szCs w:val="28"/>
        </w:rPr>
      </w:pPr>
    </w:p>
    <w:p w14:paraId="3EF0304B">
      <w:pPr>
        <w:spacing w:before="120" w:after="120"/>
        <w:ind w:firstLine="720"/>
        <w:jc w:val="both"/>
        <w:rPr>
          <w:sz w:val="28"/>
          <w:szCs w:val="28"/>
        </w:rPr>
      </w:pPr>
      <w:r>
        <w:rPr>
          <w:sz w:val="28"/>
          <w:szCs w:val="28"/>
        </w:rPr>
        <w:t>Căn cứ Điều lệ Công đoàn Việt Nam; Hướng dẫn số 03/HD-TLĐ ngày 20/02/2020 của Đoàn Chủ tịch Tổng Liên đoàn Lao động Việt Nam về việc hướng dẫn thi hành Điều lệ Công đoàn Việt Nam;</w:t>
      </w:r>
    </w:p>
    <w:p w14:paraId="517CF300">
      <w:pPr>
        <w:spacing w:before="120" w:after="120"/>
        <w:ind w:firstLine="720"/>
        <w:jc w:val="both"/>
        <w:rPr>
          <w:sz w:val="28"/>
          <w:szCs w:val="28"/>
          <w:lang w:val="en-US"/>
        </w:rPr>
      </w:pPr>
      <w:r>
        <w:rPr>
          <w:sz w:val="28"/>
          <w:szCs w:val="28"/>
        </w:rPr>
        <w:t>Căn cứ Quyết định số .../QĐ-LĐLĐ ngày .../.../20</w:t>
      </w:r>
      <w:r>
        <w:rPr>
          <w:rFonts w:hint="default"/>
          <w:sz w:val="28"/>
          <w:szCs w:val="28"/>
          <w:lang w:val="en-US"/>
        </w:rPr>
        <w:t>…</w:t>
      </w:r>
      <w:r>
        <w:rPr>
          <w:sz w:val="28"/>
          <w:szCs w:val="28"/>
        </w:rPr>
        <w:t xml:space="preserve"> của Ban Thường vụ Liên đoàn Lao động thành phố Tân Uyên về việc công nhận Ban Chấp hành Công đoàn cơ sở................................ nhiệm kỳ 2023 - 2028</w:t>
      </w:r>
      <w:r>
        <w:rPr>
          <w:sz w:val="28"/>
          <w:szCs w:val="28"/>
          <w:lang w:val="vi-VN"/>
        </w:rPr>
        <w:t>;</w:t>
      </w:r>
    </w:p>
    <w:p w14:paraId="64FE1D7F">
      <w:pPr>
        <w:spacing w:before="120" w:after="120"/>
        <w:ind w:firstLine="720"/>
        <w:jc w:val="both"/>
        <w:rPr>
          <w:sz w:val="28"/>
          <w:szCs w:val="28"/>
          <w:lang w:val="en-US"/>
        </w:rPr>
      </w:pPr>
      <w:r>
        <w:rPr>
          <w:sz w:val="28"/>
          <w:lang w:val="en-US"/>
        </w:rPr>
        <w:t xml:space="preserve">Căn cứ cuộc họp lần thứ </w:t>
      </w:r>
      <w:r>
        <w:rPr>
          <w:rFonts w:hint="default"/>
          <w:sz w:val="28"/>
          <w:lang w:val="en-US"/>
        </w:rPr>
        <w:t>…</w:t>
      </w:r>
      <w:r>
        <w:rPr>
          <w:sz w:val="28"/>
          <w:lang w:val="en-US"/>
        </w:rPr>
        <w:t xml:space="preserve"> Ban Chấp hành Công đoàn cơ sở …………. ………, nhiệm kỳ 2023 </w:t>
      </w:r>
      <w:r>
        <w:rPr>
          <w:rFonts w:hint="default"/>
          <w:sz w:val="28"/>
          <w:lang w:val="en-US"/>
        </w:rPr>
        <w:t>-</w:t>
      </w:r>
      <w:r>
        <w:rPr>
          <w:sz w:val="28"/>
          <w:lang w:val="en-US"/>
        </w:rPr>
        <w:t xml:space="preserve"> 2028 về xây dựng và thông qua Quy chế làm việc của Ban chấp hành Công đoàn cơ sở nhiệm kỳ 2023 - 2028,</w:t>
      </w:r>
    </w:p>
    <w:p w14:paraId="0655903E">
      <w:pPr>
        <w:spacing w:before="360" w:after="360"/>
        <w:jc w:val="center"/>
        <w:rPr>
          <w:b/>
          <w:sz w:val="28"/>
          <w:szCs w:val="28"/>
        </w:rPr>
      </w:pPr>
      <w:r>
        <w:rPr>
          <w:b/>
          <w:sz w:val="28"/>
          <w:szCs w:val="28"/>
        </w:rPr>
        <w:t>QUYẾT ĐỊNH</w:t>
      </w:r>
    </w:p>
    <w:p w14:paraId="03E40631">
      <w:pPr>
        <w:spacing w:before="120" w:after="120"/>
        <w:ind w:firstLine="720"/>
        <w:jc w:val="both"/>
        <w:rPr>
          <w:sz w:val="28"/>
          <w:szCs w:val="28"/>
        </w:rPr>
      </w:pPr>
      <w:r>
        <w:rPr>
          <w:b/>
          <w:sz w:val="28"/>
          <w:szCs w:val="28"/>
        </w:rPr>
        <w:t>Điều 1.</w:t>
      </w:r>
      <w:r>
        <w:rPr>
          <w:sz w:val="28"/>
          <w:szCs w:val="28"/>
        </w:rPr>
        <w:t xml:space="preserve"> Ban hành kèm theo Quyết định này </w:t>
      </w:r>
      <w:r>
        <w:rPr>
          <w:rFonts w:hint="default"/>
          <w:sz w:val="28"/>
          <w:szCs w:val="28"/>
          <w:lang w:val="en-US"/>
        </w:rPr>
        <w:t xml:space="preserve">là </w:t>
      </w:r>
      <w:r>
        <w:rPr>
          <w:sz w:val="28"/>
          <w:szCs w:val="28"/>
        </w:rPr>
        <w:t>Quy chế làm việc của Ban Chấp hành công đoàn cơ sở............................................</w:t>
      </w:r>
      <w:r>
        <w:rPr>
          <w:sz w:val="28"/>
          <w:lang w:val="en-US"/>
        </w:rPr>
        <w:t xml:space="preserve"> nhiệm kỳ 2023 </w:t>
      </w:r>
      <w:r>
        <w:rPr>
          <w:rFonts w:hint="default"/>
          <w:sz w:val="28"/>
          <w:lang w:val="en-US"/>
        </w:rPr>
        <w:t>-</w:t>
      </w:r>
      <w:r>
        <w:rPr>
          <w:sz w:val="28"/>
          <w:lang w:val="en-US"/>
        </w:rPr>
        <w:t xml:space="preserve"> 2028.</w:t>
      </w:r>
    </w:p>
    <w:p w14:paraId="68E3F813">
      <w:pPr>
        <w:spacing w:before="120" w:after="120"/>
        <w:ind w:firstLine="720"/>
        <w:jc w:val="both"/>
        <w:rPr>
          <w:sz w:val="28"/>
          <w:szCs w:val="28"/>
        </w:rPr>
      </w:pPr>
      <w:r>
        <w:rPr>
          <w:b/>
          <w:sz w:val="28"/>
          <w:szCs w:val="28"/>
        </w:rPr>
        <w:t xml:space="preserve">Điều 2. </w:t>
      </w:r>
      <w:r>
        <w:rPr>
          <w:sz w:val="28"/>
          <w:szCs w:val="28"/>
        </w:rPr>
        <w:t xml:space="preserve">Các Ủy viên Ban Chấp hành Công đoàn cơ sở.................... , </w:t>
      </w:r>
      <w:r>
        <w:rPr>
          <w:sz w:val="28"/>
          <w:lang w:val="en-US"/>
        </w:rPr>
        <w:t xml:space="preserve">nhiệm kỳ 2023 - 2028 </w:t>
      </w:r>
      <w:r>
        <w:rPr>
          <w:sz w:val="28"/>
          <w:szCs w:val="28"/>
        </w:rPr>
        <w:t>căn cứ quyết định này thi hành.</w:t>
      </w:r>
    </w:p>
    <w:p w14:paraId="3BCC0C44">
      <w:pPr>
        <w:spacing w:before="120" w:after="120"/>
        <w:ind w:firstLine="720"/>
        <w:jc w:val="both"/>
        <w:rPr>
          <w:sz w:val="28"/>
          <w:szCs w:val="28"/>
          <w:lang w:val="vi-VN"/>
        </w:rPr>
      </w:pPr>
      <w:r>
        <w:rPr>
          <w:sz w:val="28"/>
          <w:szCs w:val="28"/>
        </w:rPr>
        <w:t>Quyết định này có hiệu lực kể từ ngày ký.</w:t>
      </w:r>
      <w:r>
        <w:rPr>
          <w:sz w:val="28"/>
          <w:szCs w:val="28"/>
          <w:lang w:val="vi-VN"/>
        </w:rPr>
        <w:t>/.</w:t>
      </w:r>
    </w:p>
    <w:p w14:paraId="7C10F7DE">
      <w:pPr>
        <w:rPr>
          <w:sz w:val="28"/>
          <w:szCs w:val="28"/>
        </w:rPr>
      </w:pPr>
    </w:p>
    <w:tbl>
      <w:tblPr>
        <w:tblStyle w:val="3"/>
        <w:tblW w:w="0" w:type="auto"/>
        <w:tblInd w:w="0" w:type="dxa"/>
        <w:tblLayout w:type="autofit"/>
        <w:tblCellMar>
          <w:top w:w="0" w:type="dxa"/>
          <w:left w:w="108" w:type="dxa"/>
          <w:bottom w:w="0" w:type="dxa"/>
          <w:right w:w="108" w:type="dxa"/>
        </w:tblCellMar>
      </w:tblPr>
      <w:tblGrid>
        <w:gridCol w:w="4783"/>
        <w:gridCol w:w="4788"/>
      </w:tblGrid>
      <w:tr w14:paraId="3214613F">
        <w:tblPrEx>
          <w:tblCellMar>
            <w:top w:w="0" w:type="dxa"/>
            <w:left w:w="108" w:type="dxa"/>
            <w:bottom w:w="0" w:type="dxa"/>
            <w:right w:w="108" w:type="dxa"/>
          </w:tblCellMar>
        </w:tblPrEx>
        <w:tc>
          <w:tcPr>
            <w:tcW w:w="5093" w:type="dxa"/>
          </w:tcPr>
          <w:p w14:paraId="1B271BE0">
            <w:pPr>
              <w:tabs>
                <w:tab w:val="left" w:pos="6315"/>
              </w:tabs>
              <w:rPr>
                <w:b/>
                <w:sz w:val="28"/>
                <w:szCs w:val="28"/>
              </w:rPr>
            </w:pPr>
            <w:r>
              <w:rPr>
                <w:b/>
                <w:i/>
                <w:szCs w:val="20"/>
              </w:rPr>
              <w:t>Nơi nhận:</w:t>
            </w:r>
            <w:r>
              <w:rPr>
                <w:b/>
                <w:i/>
                <w:szCs w:val="20"/>
              </w:rPr>
              <w:tab/>
            </w:r>
          </w:p>
          <w:p w14:paraId="6094A27E">
            <w:pPr>
              <w:rPr>
                <w:sz w:val="22"/>
                <w:szCs w:val="22"/>
              </w:rPr>
            </w:pPr>
            <w:r>
              <w:rPr>
                <w:sz w:val="22"/>
                <w:szCs w:val="22"/>
              </w:rPr>
              <w:t xml:space="preserve">- LĐLĐ thành phố; </w:t>
            </w:r>
          </w:p>
          <w:p w14:paraId="6173B476">
            <w:pPr>
              <w:rPr>
                <w:color w:val="FF0000"/>
                <w:sz w:val="22"/>
                <w:szCs w:val="22"/>
              </w:rPr>
            </w:pPr>
            <w:r>
              <w:rPr>
                <w:sz w:val="22"/>
                <w:szCs w:val="22"/>
              </w:rPr>
              <w:t xml:space="preserve">- </w:t>
            </w:r>
            <w:r>
              <w:rPr>
                <w:color w:val="FF0000"/>
                <w:sz w:val="22"/>
                <w:szCs w:val="22"/>
              </w:rPr>
              <w:t>Chi bộ cơ quan</w:t>
            </w:r>
            <w:r>
              <w:rPr>
                <w:rFonts w:hint="default"/>
                <w:color w:val="FF0000"/>
                <w:sz w:val="22"/>
                <w:szCs w:val="22"/>
                <w:lang w:val="en-US"/>
              </w:rPr>
              <w:t xml:space="preserve"> (hoặc đơn vị)</w:t>
            </w:r>
            <w:r>
              <w:rPr>
                <w:color w:val="FF0000"/>
                <w:sz w:val="22"/>
                <w:szCs w:val="22"/>
              </w:rPr>
              <w:t>;</w:t>
            </w:r>
          </w:p>
          <w:p w14:paraId="0FC2F680">
            <w:pPr>
              <w:rPr>
                <w:rFonts w:hint="default"/>
                <w:color w:val="FF0000"/>
                <w:sz w:val="22"/>
                <w:szCs w:val="22"/>
                <w:lang w:val="en-US"/>
              </w:rPr>
            </w:pPr>
            <w:r>
              <w:rPr>
                <w:color w:val="FF0000"/>
                <w:sz w:val="22"/>
                <w:szCs w:val="22"/>
              </w:rPr>
              <w:t>- Thủ trưởng cơ quan</w:t>
            </w:r>
            <w:r>
              <w:rPr>
                <w:rFonts w:hint="default"/>
                <w:color w:val="FF0000"/>
                <w:sz w:val="22"/>
                <w:szCs w:val="22"/>
                <w:lang w:val="en-US"/>
              </w:rPr>
              <w:t xml:space="preserve"> (hoặc đơn vị);</w:t>
            </w:r>
          </w:p>
          <w:p w14:paraId="063386E9">
            <w:pPr>
              <w:rPr>
                <w:rFonts w:hint="default"/>
                <w:color w:val="FF0000"/>
                <w:sz w:val="22"/>
                <w:szCs w:val="22"/>
                <w:lang w:val="en-US"/>
              </w:rPr>
            </w:pPr>
            <w:r>
              <w:rPr>
                <w:color w:val="FF0000"/>
                <w:sz w:val="22"/>
                <w:szCs w:val="22"/>
              </w:rPr>
              <w:t>- Ban Giám hiệu</w:t>
            </w:r>
            <w:r>
              <w:rPr>
                <w:rFonts w:hint="default"/>
                <w:color w:val="FF0000"/>
                <w:sz w:val="22"/>
                <w:szCs w:val="22"/>
                <w:lang w:val="en-US"/>
              </w:rPr>
              <w:t xml:space="preserve"> (đối với khối Trường)</w:t>
            </w:r>
            <w:r>
              <w:rPr>
                <w:color w:val="FF0000"/>
                <w:sz w:val="22"/>
                <w:szCs w:val="22"/>
              </w:rPr>
              <w:t>;</w:t>
            </w:r>
          </w:p>
          <w:p w14:paraId="288C1E22">
            <w:pPr>
              <w:rPr>
                <w:sz w:val="22"/>
                <w:szCs w:val="22"/>
              </w:rPr>
            </w:pPr>
            <w:r>
              <w:rPr>
                <w:sz w:val="22"/>
                <w:szCs w:val="22"/>
              </w:rPr>
              <w:t>- Như Điều 2 QĐ;</w:t>
            </w:r>
          </w:p>
          <w:p w14:paraId="624504EB">
            <w:pPr>
              <w:rPr>
                <w:sz w:val="22"/>
                <w:szCs w:val="22"/>
              </w:rPr>
            </w:pPr>
            <w:r>
              <w:rPr>
                <w:sz w:val="22"/>
                <w:szCs w:val="22"/>
              </w:rPr>
              <w:t xml:space="preserve">- Lưu </w:t>
            </w:r>
            <w:r>
              <w:rPr>
                <w:sz w:val="22"/>
                <w:szCs w:val="22"/>
                <w:lang w:val="en-US"/>
              </w:rPr>
              <w:t>CĐCS</w:t>
            </w:r>
            <w:r>
              <w:rPr>
                <w:sz w:val="22"/>
                <w:szCs w:val="22"/>
              </w:rPr>
              <w:t>.</w:t>
            </w:r>
          </w:p>
          <w:p w14:paraId="143A3524">
            <w:pPr>
              <w:rPr>
                <w:sz w:val="22"/>
                <w:szCs w:val="22"/>
              </w:rPr>
            </w:pPr>
          </w:p>
          <w:p w14:paraId="70FF31D9">
            <w:pPr>
              <w:rPr>
                <w:b/>
                <w:sz w:val="28"/>
                <w:szCs w:val="28"/>
              </w:rPr>
            </w:pPr>
          </w:p>
          <w:p w14:paraId="441E9A25">
            <w:pPr>
              <w:rPr>
                <w:b/>
                <w:sz w:val="28"/>
                <w:szCs w:val="28"/>
              </w:rPr>
            </w:pPr>
          </w:p>
        </w:tc>
        <w:tc>
          <w:tcPr>
            <w:tcW w:w="5094" w:type="dxa"/>
          </w:tcPr>
          <w:p w14:paraId="7B537A13">
            <w:pPr>
              <w:jc w:val="center"/>
              <w:rPr>
                <w:b/>
                <w:sz w:val="28"/>
                <w:szCs w:val="28"/>
                <w:lang w:val="vi-VN"/>
              </w:rPr>
            </w:pPr>
            <w:r>
              <w:rPr>
                <w:b/>
                <w:sz w:val="28"/>
                <w:szCs w:val="28"/>
              </w:rPr>
              <w:t>TM. BAN CHẤP HÀNH</w:t>
            </w:r>
          </w:p>
          <w:p w14:paraId="7942816E">
            <w:pPr>
              <w:jc w:val="center"/>
              <w:rPr>
                <w:b/>
                <w:sz w:val="28"/>
                <w:szCs w:val="28"/>
                <w:lang w:val="vi-VN"/>
              </w:rPr>
            </w:pPr>
            <w:r>
              <w:rPr>
                <w:b/>
                <w:sz w:val="28"/>
                <w:szCs w:val="28"/>
              </w:rPr>
              <w:t>CHỦ TỊCH</w:t>
            </w:r>
          </w:p>
          <w:p w14:paraId="6CCE548A">
            <w:pPr>
              <w:jc w:val="center"/>
              <w:rPr>
                <w:b/>
                <w:sz w:val="28"/>
                <w:szCs w:val="28"/>
                <w:lang w:val="vi-VN"/>
              </w:rPr>
            </w:pPr>
          </w:p>
          <w:p w14:paraId="6D0E127C">
            <w:pPr>
              <w:jc w:val="center"/>
              <w:rPr>
                <w:b/>
                <w:sz w:val="28"/>
                <w:szCs w:val="28"/>
                <w:lang w:val="vi-VN"/>
              </w:rPr>
            </w:pPr>
          </w:p>
          <w:p w14:paraId="4DCBE835">
            <w:pPr>
              <w:jc w:val="center"/>
              <w:rPr>
                <w:b/>
                <w:sz w:val="28"/>
                <w:szCs w:val="28"/>
                <w:lang w:val="vi-VN"/>
              </w:rPr>
            </w:pPr>
          </w:p>
          <w:p w14:paraId="4862F67F">
            <w:pPr>
              <w:jc w:val="center"/>
              <w:rPr>
                <w:b/>
                <w:sz w:val="28"/>
                <w:szCs w:val="28"/>
                <w:lang w:val="vi-VN"/>
              </w:rPr>
            </w:pPr>
          </w:p>
          <w:p w14:paraId="3119B176">
            <w:pPr>
              <w:jc w:val="center"/>
              <w:rPr>
                <w:b/>
                <w:sz w:val="28"/>
                <w:szCs w:val="28"/>
                <w:lang w:val="vi-VN"/>
              </w:rPr>
            </w:pPr>
          </w:p>
          <w:p w14:paraId="32F25794">
            <w:pPr>
              <w:jc w:val="center"/>
              <w:rPr>
                <w:rFonts w:hint="default"/>
                <w:b/>
                <w:sz w:val="28"/>
                <w:szCs w:val="28"/>
                <w:lang w:val="en-US"/>
              </w:rPr>
            </w:pPr>
            <w:r>
              <w:rPr>
                <w:rFonts w:hint="default"/>
                <w:b/>
                <w:sz w:val="28"/>
                <w:szCs w:val="28"/>
                <w:lang w:val="en-US"/>
              </w:rPr>
              <w:t>…</w:t>
            </w:r>
          </w:p>
        </w:tc>
      </w:tr>
    </w:tbl>
    <w:p w14:paraId="1B229D4B">
      <w:pPr>
        <w:rPr>
          <w:b/>
          <w:sz w:val="28"/>
          <w:szCs w:val="28"/>
          <w:lang w:val="vi-VN"/>
        </w:rPr>
      </w:pPr>
    </w:p>
    <w:p w14:paraId="3D895127"/>
    <w:p w14:paraId="4D29FC6E"/>
    <w:p w14:paraId="6C9D66FA"/>
    <w:p w14:paraId="2C1CF816"/>
    <w:p w14:paraId="21A00CB4"/>
    <w:p w14:paraId="3FFBF4BA"/>
    <w:p w14:paraId="3A32C07A">
      <w:pPr>
        <w:jc w:val="center"/>
        <w:rPr>
          <w:b/>
          <w:bCs/>
          <w:sz w:val="28"/>
          <w:szCs w:val="28"/>
        </w:rPr>
      </w:pPr>
      <w:r>
        <w:rPr>
          <w:b/>
          <w:bCs/>
          <w:sz w:val="28"/>
          <w:szCs w:val="28"/>
        </w:rPr>
        <w:t xml:space="preserve">QUY CHẾ </w:t>
      </w:r>
    </w:p>
    <w:p w14:paraId="68D0DBF1">
      <w:pPr>
        <w:jc w:val="center"/>
        <w:rPr>
          <w:b/>
          <w:bCs/>
          <w:sz w:val="28"/>
          <w:szCs w:val="28"/>
        </w:rPr>
      </w:pPr>
      <w:r>
        <w:rPr>
          <w:rFonts w:hint="default"/>
          <w:b/>
          <w:bCs/>
          <w:sz w:val="28"/>
          <w:szCs w:val="28"/>
          <w:lang w:val="en-US"/>
        </w:rPr>
        <w:t xml:space="preserve">Làm việc </w:t>
      </w:r>
      <w:r>
        <w:rPr>
          <w:b/>
          <w:bCs/>
          <w:sz w:val="28"/>
          <w:szCs w:val="28"/>
        </w:rPr>
        <w:t xml:space="preserve">Ban chấp hành Công đoàn cơ sở …………….. </w:t>
      </w:r>
    </w:p>
    <w:p w14:paraId="69F3CDA0">
      <w:pPr>
        <w:jc w:val="center"/>
        <w:rPr>
          <w:b/>
          <w:bCs/>
          <w:sz w:val="28"/>
          <w:szCs w:val="28"/>
        </w:rPr>
      </w:pPr>
      <w:r>
        <w:rPr>
          <w:b/>
          <w:bCs/>
          <w:sz w:val="28"/>
          <w:szCs w:val="28"/>
        </w:rPr>
        <w:t>nhiệm kỳ 2023 – 2028</w:t>
      </w:r>
    </w:p>
    <w:p w14:paraId="26733AFE">
      <w:pPr>
        <w:jc w:val="center"/>
        <w:rPr>
          <w:rFonts w:hint="default"/>
          <w:i/>
          <w:sz w:val="28"/>
          <w:szCs w:val="28"/>
          <w:lang w:val="en-US"/>
        </w:rPr>
      </w:pPr>
      <w:r>
        <w:rPr>
          <w:i/>
          <w:sz w:val="28"/>
          <w:szCs w:val="28"/>
        </w:rPr>
        <w:t>(Ban hành kèm theo Quyết định số … /QĐ-CĐCS ngày …./…/20</w:t>
      </w:r>
      <w:r>
        <w:rPr>
          <w:rFonts w:hint="default"/>
          <w:i/>
          <w:sz w:val="28"/>
          <w:szCs w:val="28"/>
          <w:lang w:val="en-US"/>
        </w:rPr>
        <w:t>…</w:t>
      </w:r>
    </w:p>
    <w:p w14:paraId="7CAFF695">
      <w:pPr>
        <w:jc w:val="center"/>
        <w:rPr>
          <w:i/>
          <w:sz w:val="28"/>
          <w:szCs w:val="28"/>
        </w:rPr>
      </w:pPr>
      <w:r>
        <w:rPr>
          <w:i/>
          <w:sz w:val="28"/>
          <w:szCs w:val="28"/>
        </w:rPr>
        <w:t xml:space="preserve"> của Ban </w:t>
      </w:r>
      <w:r>
        <w:rPr>
          <w:rFonts w:hint="default"/>
          <w:i/>
          <w:sz w:val="28"/>
          <w:szCs w:val="28"/>
          <w:lang w:val="en-US"/>
        </w:rPr>
        <w:t>C</w:t>
      </w:r>
      <w:bookmarkStart w:id="0" w:name="_GoBack"/>
      <w:bookmarkEnd w:id="0"/>
      <w:r>
        <w:rPr>
          <w:i/>
          <w:sz w:val="28"/>
          <w:szCs w:val="28"/>
        </w:rPr>
        <w:t>hấp hành Công đoàn cơ sở …………………….)</w:t>
      </w:r>
    </w:p>
    <w:p w14:paraId="735285A3">
      <w:pPr>
        <w:jc w:val="both"/>
        <w:rPr>
          <w:sz w:val="28"/>
          <w:szCs w:val="28"/>
        </w:rPr>
      </w:pPr>
    </w:p>
    <w:p w14:paraId="5CF9668E">
      <w:pPr>
        <w:spacing w:before="120" w:after="120"/>
        <w:ind w:firstLine="720"/>
        <w:jc w:val="both"/>
        <w:rPr>
          <w:sz w:val="28"/>
          <w:szCs w:val="28"/>
        </w:rPr>
      </w:pPr>
      <w:r>
        <w:rPr>
          <w:sz w:val="28"/>
          <w:szCs w:val="28"/>
        </w:rPr>
        <w:t xml:space="preserve">Để thực hiện tốt nhiệm vụ của Ban </w:t>
      </w:r>
      <w:r>
        <w:rPr>
          <w:rFonts w:hint="default"/>
          <w:sz w:val="28"/>
          <w:szCs w:val="28"/>
          <w:lang w:val="en-US"/>
        </w:rPr>
        <w:t>C</w:t>
      </w:r>
      <w:r>
        <w:rPr>
          <w:sz w:val="28"/>
          <w:szCs w:val="28"/>
        </w:rPr>
        <w:t xml:space="preserve">hấp hành Công đoàn cơ sở </w:t>
      </w:r>
      <w:r>
        <w:rPr>
          <w:rFonts w:hint="default"/>
          <w:sz w:val="28"/>
          <w:szCs w:val="28"/>
          <w:lang w:val="en-US"/>
        </w:rPr>
        <w:t xml:space="preserve">….. </w:t>
      </w:r>
      <w:r>
        <w:rPr>
          <w:sz w:val="28"/>
          <w:szCs w:val="28"/>
        </w:rPr>
        <w:t xml:space="preserve">(gọi tắt dưới đây là </w:t>
      </w:r>
      <w:r>
        <w:rPr>
          <w:sz w:val="28"/>
          <w:szCs w:val="28"/>
          <w:lang w:val="en-US"/>
        </w:rPr>
        <w:t>Ban chấp hành</w:t>
      </w:r>
      <w:r>
        <w:rPr>
          <w:rFonts w:hint="default"/>
          <w:sz w:val="28"/>
          <w:szCs w:val="28"/>
          <w:lang w:val="en-US"/>
        </w:rPr>
        <w:t xml:space="preserve"> CĐCS</w:t>
      </w:r>
      <w:r>
        <w:rPr>
          <w:sz w:val="28"/>
          <w:szCs w:val="28"/>
        </w:rPr>
        <w:t xml:space="preserve">) theo quy định của Điều lệ Công đoàn Việt Nam, Ban chấp hành CĐCS nhiệm kỳ 2023 – 2028 xây dựng Quy chế hoạt động như sau: </w:t>
      </w:r>
    </w:p>
    <w:p w14:paraId="760FF768">
      <w:pPr>
        <w:spacing w:before="120" w:after="120"/>
        <w:jc w:val="center"/>
        <w:rPr>
          <w:b/>
          <w:bCs/>
          <w:sz w:val="28"/>
          <w:szCs w:val="28"/>
        </w:rPr>
      </w:pPr>
      <w:r>
        <w:rPr>
          <w:b/>
          <w:bCs/>
          <w:sz w:val="28"/>
          <w:szCs w:val="28"/>
        </w:rPr>
        <w:t>Chương I</w:t>
      </w:r>
    </w:p>
    <w:p w14:paraId="3D06FC8F">
      <w:pPr>
        <w:spacing w:before="120" w:after="120"/>
        <w:jc w:val="center"/>
        <w:rPr>
          <w:b/>
          <w:bCs/>
          <w:sz w:val="28"/>
          <w:szCs w:val="28"/>
        </w:rPr>
      </w:pPr>
      <w:r>
        <w:rPr>
          <w:b/>
          <w:bCs/>
          <w:sz w:val="28"/>
          <w:szCs w:val="28"/>
        </w:rPr>
        <w:t xml:space="preserve">BAN CHẤP HÀNH CĐCS </w:t>
      </w:r>
    </w:p>
    <w:p w14:paraId="2BD9451A">
      <w:pPr>
        <w:spacing w:before="120" w:after="120"/>
        <w:ind w:firstLine="720"/>
        <w:jc w:val="both"/>
        <w:rPr>
          <w:b/>
          <w:sz w:val="28"/>
          <w:szCs w:val="28"/>
        </w:rPr>
      </w:pPr>
      <w:r>
        <w:rPr>
          <w:b/>
          <w:sz w:val="28"/>
          <w:szCs w:val="28"/>
        </w:rPr>
        <w:t>I. NGUYÊN TẮC HOẠT ĐỘNG CỦA BAN CHẤP HÀNH CĐCS</w:t>
      </w:r>
    </w:p>
    <w:p w14:paraId="3B2ECDDE">
      <w:pPr>
        <w:spacing w:before="120" w:after="120"/>
        <w:ind w:firstLine="720"/>
        <w:jc w:val="both"/>
        <w:rPr>
          <w:sz w:val="28"/>
          <w:szCs w:val="28"/>
        </w:rPr>
      </w:pPr>
      <w:r>
        <w:rPr>
          <w:sz w:val="28"/>
          <w:szCs w:val="28"/>
        </w:rPr>
        <w:t>- Ban chấp hành CĐCS hoạt động theo nguyên tắc tập trung dân chủ (tập thể lãnh đạo, cá nhân phụ trách, cấp dưới phục tùng cấp trên, cá nhân phục tùng tập thể).</w:t>
      </w:r>
    </w:p>
    <w:p w14:paraId="195E2CA8">
      <w:pPr>
        <w:spacing w:before="120" w:after="120"/>
        <w:ind w:firstLine="720"/>
        <w:jc w:val="both"/>
        <w:rPr>
          <w:sz w:val="28"/>
          <w:szCs w:val="28"/>
        </w:rPr>
      </w:pPr>
      <w:r>
        <w:rPr>
          <w:sz w:val="28"/>
          <w:szCs w:val="28"/>
        </w:rPr>
        <w:t xml:space="preserve">- Nghị quyết của </w:t>
      </w:r>
      <w:r>
        <w:rPr>
          <w:sz w:val="28"/>
          <w:szCs w:val="28"/>
          <w:lang w:val="en-US"/>
        </w:rPr>
        <w:t>Ban chấp hành</w:t>
      </w:r>
      <w:r>
        <w:rPr>
          <w:sz w:val="28"/>
          <w:szCs w:val="28"/>
        </w:rPr>
        <w:t xml:space="preserve"> phải được tập thể ủy viên </w:t>
      </w:r>
      <w:r>
        <w:rPr>
          <w:sz w:val="28"/>
          <w:szCs w:val="28"/>
          <w:lang w:val="en-US"/>
        </w:rPr>
        <w:t>Ban chấp hành</w:t>
      </w:r>
      <w:r>
        <w:rPr>
          <w:sz w:val="28"/>
          <w:szCs w:val="28"/>
        </w:rPr>
        <w:t xml:space="preserve"> thống nhất thông qua và phải được đa số tán thành.</w:t>
      </w:r>
    </w:p>
    <w:p w14:paraId="1B042CEA">
      <w:pPr>
        <w:spacing w:before="120" w:after="120"/>
        <w:ind w:firstLine="720"/>
        <w:jc w:val="both"/>
        <w:rPr>
          <w:sz w:val="28"/>
          <w:szCs w:val="28"/>
        </w:rPr>
      </w:pPr>
      <w:r>
        <w:rPr>
          <w:color w:val="000000" w:themeColor="text1"/>
          <w:sz w:val="28"/>
          <w:szCs w:val="28"/>
          <w14:textFill>
            <w14:solidFill>
              <w14:schemeClr w14:val="tx1"/>
            </w14:solidFill>
          </w14:textFill>
        </w:rPr>
        <w:t xml:space="preserve">- Ban chấp hành định kỳ mỗi tháng họp </w:t>
      </w:r>
      <w:r>
        <w:rPr>
          <w:rFonts w:hint="default"/>
          <w:color w:val="FF0000"/>
          <w:sz w:val="28"/>
          <w:szCs w:val="28"/>
          <w:lang w:val="en-US"/>
        </w:rPr>
        <w:t>0</w:t>
      </w:r>
      <w:r>
        <w:rPr>
          <w:color w:val="FF0000"/>
          <w:sz w:val="28"/>
          <w:szCs w:val="28"/>
        </w:rPr>
        <w:t>1 lần</w:t>
      </w:r>
      <w:r>
        <w:rPr>
          <w:color w:val="000000" w:themeColor="text1"/>
          <w:sz w:val="28"/>
          <w:szCs w:val="28"/>
          <w14:textFill>
            <w14:solidFill>
              <w14:schemeClr w14:val="tx1"/>
            </w14:solidFill>
          </w14:textFill>
        </w:rPr>
        <w:t>, lập</w:t>
      </w:r>
      <w:r>
        <w:rPr>
          <w:sz w:val="28"/>
          <w:szCs w:val="28"/>
        </w:rPr>
        <w:t xml:space="preserve"> sổ họp, có phân công thư ký ghi thành biên bản (hoặc có ban hành nghị quyết).</w:t>
      </w:r>
    </w:p>
    <w:p w14:paraId="692CBA5C">
      <w:pPr>
        <w:spacing w:before="120" w:after="120"/>
        <w:ind w:firstLine="720"/>
        <w:jc w:val="both"/>
        <w:rPr>
          <w:sz w:val="28"/>
          <w:szCs w:val="28"/>
        </w:rPr>
      </w:pPr>
      <w:r>
        <w:rPr>
          <w:sz w:val="28"/>
          <w:szCs w:val="28"/>
        </w:rPr>
        <w:t xml:space="preserve">- Khi quyết định những vấn đề quan trọng, Ban chấp hành có quyền triệu tập cuộc họp (hoặc hội nghị) đột xuất và có thể mời đại diện cơ quan </w:t>
      </w:r>
      <w:r>
        <w:rPr>
          <w:color w:val="FF0000"/>
          <w:sz w:val="28"/>
          <w:szCs w:val="28"/>
          <w:lang w:val="en-US"/>
        </w:rPr>
        <w:t>(hoặc đơn vị)</w:t>
      </w:r>
      <w:r>
        <w:rPr>
          <w:sz w:val="28"/>
          <w:szCs w:val="28"/>
        </w:rPr>
        <w:t>, các ban chuyên môn, các tổ trưởng công đoàn, ủy viên ủy ban kiểm tra,.... tham dự.</w:t>
      </w:r>
    </w:p>
    <w:p w14:paraId="2BE58CD8">
      <w:pPr>
        <w:spacing w:before="120" w:after="120"/>
        <w:ind w:firstLine="720"/>
        <w:jc w:val="both"/>
        <w:rPr>
          <w:rFonts w:hint="default"/>
          <w:sz w:val="28"/>
          <w:szCs w:val="28"/>
          <w:lang w:val="en-US"/>
        </w:rPr>
      </w:pPr>
      <w:r>
        <w:rPr>
          <w:sz w:val="28"/>
          <w:szCs w:val="28"/>
        </w:rPr>
        <w:t>- Thực hiện c</w:t>
      </w:r>
      <w:r>
        <w:rPr>
          <w:color w:val="FF0000"/>
          <w:sz w:val="28"/>
          <w:szCs w:val="28"/>
        </w:rPr>
        <w:t xml:space="preserve">ông khai tài chính </w:t>
      </w:r>
      <w:r>
        <w:rPr>
          <w:rFonts w:hint="default"/>
          <w:color w:val="FF0000"/>
          <w:sz w:val="28"/>
          <w:szCs w:val="28"/>
          <w:lang w:val="en-US"/>
        </w:rPr>
        <w:t>0</w:t>
      </w:r>
      <w:r>
        <w:rPr>
          <w:color w:val="FF0000"/>
          <w:sz w:val="28"/>
          <w:szCs w:val="28"/>
        </w:rPr>
        <w:t>1 quý/</w:t>
      </w:r>
      <w:r>
        <w:rPr>
          <w:rFonts w:hint="default"/>
          <w:color w:val="FF0000"/>
          <w:sz w:val="28"/>
          <w:szCs w:val="28"/>
          <w:lang w:val="en-US"/>
        </w:rPr>
        <w:t>0</w:t>
      </w:r>
      <w:r>
        <w:rPr>
          <w:color w:val="FF0000"/>
          <w:sz w:val="28"/>
          <w:szCs w:val="28"/>
        </w:rPr>
        <w:t>1 lần</w:t>
      </w:r>
      <w:r>
        <w:rPr>
          <w:sz w:val="28"/>
          <w:szCs w:val="28"/>
        </w:rPr>
        <w:t xml:space="preserve">, với nhiều hình thức phù hợp (thông qua họp </w:t>
      </w:r>
      <w:r>
        <w:rPr>
          <w:sz w:val="28"/>
          <w:szCs w:val="28"/>
          <w:lang w:val="en-US"/>
        </w:rPr>
        <w:t>Ban chấp hành</w:t>
      </w:r>
      <w:r>
        <w:rPr>
          <w:sz w:val="28"/>
          <w:szCs w:val="28"/>
        </w:rPr>
        <w:t>, niêm yết tại bảng thông báo của công ty hoặc bảng thông tin Công đoàn,....)</w:t>
      </w:r>
      <w:r>
        <w:rPr>
          <w:rFonts w:hint="default"/>
          <w:sz w:val="28"/>
          <w:szCs w:val="28"/>
          <w:lang w:val="en-US"/>
        </w:rPr>
        <w:t>.</w:t>
      </w:r>
    </w:p>
    <w:p w14:paraId="42C9A43E">
      <w:pPr>
        <w:spacing w:before="120" w:after="120"/>
        <w:ind w:firstLine="720"/>
        <w:jc w:val="both"/>
        <w:rPr>
          <w:sz w:val="28"/>
          <w:szCs w:val="28"/>
        </w:rPr>
      </w:pPr>
      <w:r>
        <w:rPr>
          <w:sz w:val="28"/>
          <w:szCs w:val="28"/>
        </w:rPr>
        <w:t>- Ban chấp hành bàn bạc, thảo luận và biểu quyết các vấn đề có liên quan đến hoạt động CĐCS.</w:t>
      </w:r>
    </w:p>
    <w:p w14:paraId="3D8B2BC6">
      <w:pPr>
        <w:spacing w:before="120" w:after="120"/>
        <w:ind w:firstLine="720"/>
        <w:jc w:val="both"/>
        <w:rPr>
          <w:sz w:val="28"/>
          <w:szCs w:val="28"/>
        </w:rPr>
      </w:pPr>
      <w:r>
        <w:rPr>
          <w:sz w:val="28"/>
          <w:szCs w:val="28"/>
        </w:rPr>
        <w:t xml:space="preserve">- Những ý kiến đề xuất, kiến nghị của đoàn viên công đoàn, cán bộ, </w:t>
      </w:r>
      <w:r>
        <w:rPr>
          <w:color w:val="FF0000"/>
          <w:sz w:val="28"/>
          <w:szCs w:val="28"/>
          <w:lang w:val="en-US"/>
        </w:rPr>
        <w:t>công chức (hoặc viên chức)</w:t>
      </w:r>
      <w:r>
        <w:rPr>
          <w:sz w:val="28"/>
          <w:szCs w:val="28"/>
        </w:rPr>
        <w:t xml:space="preserve"> gửi tới CĐCS sẽ được </w:t>
      </w:r>
      <w:r>
        <w:rPr>
          <w:sz w:val="28"/>
          <w:szCs w:val="28"/>
          <w:lang w:val="en-US"/>
        </w:rPr>
        <w:t>Ban chấp hành</w:t>
      </w:r>
      <w:r>
        <w:rPr>
          <w:sz w:val="28"/>
          <w:szCs w:val="28"/>
        </w:rPr>
        <w:t xml:space="preserve"> xem xét, giải quyết. Trường hợp </w:t>
      </w:r>
      <w:r>
        <w:rPr>
          <w:sz w:val="28"/>
          <w:szCs w:val="28"/>
          <w:lang w:val="en-US"/>
        </w:rPr>
        <w:t>Ban chấp hành</w:t>
      </w:r>
      <w:r>
        <w:rPr>
          <w:sz w:val="28"/>
          <w:szCs w:val="28"/>
        </w:rPr>
        <w:t xml:space="preserve"> không giải quyết được sẽ xin ý kiến chỉ đạo hoặc xin hướng dẫn, hỗ trợ của công đoàn cấp trên.</w:t>
      </w:r>
    </w:p>
    <w:p w14:paraId="559DDA56">
      <w:pPr>
        <w:spacing w:before="120" w:after="120"/>
        <w:ind w:firstLine="720"/>
        <w:jc w:val="both"/>
        <w:rPr>
          <w:b/>
          <w:sz w:val="28"/>
          <w:szCs w:val="28"/>
        </w:rPr>
      </w:pPr>
      <w:r>
        <w:rPr>
          <w:b/>
          <w:sz w:val="28"/>
          <w:szCs w:val="28"/>
        </w:rPr>
        <w:t>II. NHIỆM VỤ, QUYỀN HẠN CỦA BAN CHẤP HÀNH</w:t>
      </w:r>
    </w:p>
    <w:p w14:paraId="7C3B69B9">
      <w:pPr>
        <w:spacing w:before="120" w:after="120"/>
        <w:ind w:firstLine="720"/>
        <w:jc w:val="both"/>
        <w:rPr>
          <w:sz w:val="28"/>
          <w:szCs w:val="28"/>
        </w:rPr>
      </w:pPr>
      <w:r>
        <w:rPr>
          <w:sz w:val="28"/>
          <w:szCs w:val="28"/>
        </w:rPr>
        <w:t>- Ban chấp hành có trách nhiệm chấp hành Điều lệ Công đoàn Việt Nam, triển khai, tổ chức thực hiện Nghị quyết của công đoàn cấp trên và nghị quyết của công đoàn cấp mình.</w:t>
      </w:r>
    </w:p>
    <w:p w14:paraId="6FDD0BC2">
      <w:pPr>
        <w:spacing w:before="120" w:after="120"/>
        <w:ind w:firstLine="720"/>
        <w:jc w:val="both"/>
        <w:rPr>
          <w:sz w:val="28"/>
          <w:szCs w:val="28"/>
        </w:rPr>
      </w:pPr>
      <w:r>
        <w:rPr>
          <w:sz w:val="28"/>
          <w:szCs w:val="28"/>
        </w:rPr>
        <w:t xml:space="preserve">- Ban chấp hành có nhiệm vụ tiếp nhận và xử lý thông tin, làm đầu mối liên lạc giữa đoàn viên, cán bộ, </w:t>
      </w:r>
      <w:r>
        <w:rPr>
          <w:color w:val="FF0000"/>
          <w:sz w:val="28"/>
          <w:szCs w:val="28"/>
          <w:lang w:val="en-US"/>
        </w:rPr>
        <w:t>công chức (hoặc viên chức)</w:t>
      </w:r>
      <w:r>
        <w:rPr>
          <w:sz w:val="28"/>
          <w:szCs w:val="28"/>
        </w:rPr>
        <w:t xml:space="preserve"> với thủ trưởng cơ quan </w:t>
      </w:r>
      <w:r>
        <w:rPr>
          <w:rFonts w:hint="default"/>
          <w:color w:val="FF0000"/>
          <w:sz w:val="28"/>
          <w:szCs w:val="28"/>
          <w:lang w:val="en-US"/>
        </w:rPr>
        <w:t>(hoặc đơn vị)</w:t>
      </w:r>
      <w:r>
        <w:rPr>
          <w:sz w:val="28"/>
          <w:szCs w:val="28"/>
        </w:rPr>
        <w:t xml:space="preserve">; tổ chức thực hiện các nhiệm vụ công tác do ban chấp hành đề ra; đề xuất sự tạo điều kiện, hỗ trợ từ thủ trưởng </w:t>
      </w:r>
      <w:r>
        <w:rPr>
          <w:color w:val="FF0000"/>
          <w:sz w:val="28"/>
          <w:szCs w:val="28"/>
        </w:rPr>
        <w:t xml:space="preserve">cơ quan </w:t>
      </w:r>
      <w:r>
        <w:rPr>
          <w:color w:val="FF0000"/>
          <w:sz w:val="28"/>
          <w:szCs w:val="28"/>
          <w:lang w:val="en-US"/>
        </w:rPr>
        <w:t>(hoặc đơn vị)</w:t>
      </w:r>
      <w:r>
        <w:rPr>
          <w:sz w:val="28"/>
          <w:szCs w:val="28"/>
        </w:rPr>
        <w:t xml:space="preserve"> và chuẩn bị điều kiện cần thiết cho các phiên họp, hội nghị của CĐCS.</w:t>
      </w:r>
    </w:p>
    <w:p w14:paraId="54B0636C">
      <w:pPr>
        <w:spacing w:before="120" w:after="120"/>
        <w:ind w:firstLine="720"/>
        <w:jc w:val="both"/>
        <w:rPr>
          <w:sz w:val="28"/>
          <w:szCs w:val="28"/>
        </w:rPr>
      </w:pPr>
      <w:r>
        <w:rPr>
          <w:sz w:val="28"/>
          <w:szCs w:val="28"/>
        </w:rPr>
        <w:t xml:space="preserve">- Tìm hiểu, nắm bắt tâm tư, nguyện vọng, kiến nghị của cán bộ, </w:t>
      </w:r>
      <w:r>
        <w:rPr>
          <w:color w:val="FF0000"/>
          <w:sz w:val="28"/>
          <w:szCs w:val="28"/>
          <w:lang w:val="en-US"/>
        </w:rPr>
        <w:t>công chức (hoặc viên chức)</w:t>
      </w:r>
      <w:r>
        <w:rPr>
          <w:color w:val="FF0000"/>
          <w:sz w:val="28"/>
          <w:szCs w:val="28"/>
        </w:rPr>
        <w:t xml:space="preserve">, </w:t>
      </w:r>
      <w:r>
        <w:rPr>
          <w:sz w:val="28"/>
          <w:szCs w:val="28"/>
        </w:rPr>
        <w:t>đoàn viên công đoàn để có biện pháp kịp thời giải quyết thỏa đáng.</w:t>
      </w:r>
    </w:p>
    <w:p w14:paraId="05F2AF77">
      <w:pPr>
        <w:spacing w:before="120" w:after="120"/>
        <w:ind w:firstLine="720"/>
        <w:jc w:val="both"/>
        <w:rPr>
          <w:sz w:val="28"/>
          <w:szCs w:val="28"/>
        </w:rPr>
      </w:pPr>
      <w:r>
        <w:rPr>
          <w:sz w:val="28"/>
          <w:szCs w:val="28"/>
        </w:rPr>
        <w:t>- Thực hiện chế độ thông tin, báo cáo, giao ban, tập huấn do công đoàn cấp trên tổ chức, đề ra chương trình công tác tháng, quý, 6 tháng và năm.</w:t>
      </w:r>
    </w:p>
    <w:p w14:paraId="59988AC2">
      <w:pPr>
        <w:spacing w:before="120" w:after="120"/>
        <w:ind w:firstLine="720"/>
        <w:jc w:val="both"/>
        <w:rPr>
          <w:sz w:val="28"/>
          <w:szCs w:val="28"/>
        </w:rPr>
      </w:pPr>
      <w:r>
        <w:rPr>
          <w:sz w:val="28"/>
          <w:szCs w:val="28"/>
        </w:rPr>
        <w:t>- Chỉ đạo, hướng dẫn, hỗ trợ và kiểm tra hoạt động đối với các tổ công đoàn.</w:t>
      </w:r>
    </w:p>
    <w:p w14:paraId="31202DC6">
      <w:pPr>
        <w:spacing w:before="120" w:after="120"/>
        <w:ind w:firstLine="720"/>
        <w:jc w:val="both"/>
        <w:rPr>
          <w:sz w:val="28"/>
          <w:szCs w:val="28"/>
        </w:rPr>
      </w:pPr>
      <w:r>
        <w:rPr>
          <w:sz w:val="28"/>
          <w:szCs w:val="28"/>
        </w:rPr>
        <w:t>- Quản lý tài chính, tài sản công đoàn đảm bảo theo quy định.</w:t>
      </w:r>
    </w:p>
    <w:p w14:paraId="6F4E1680">
      <w:pPr>
        <w:spacing w:before="120" w:after="120"/>
        <w:jc w:val="center"/>
        <w:rPr>
          <w:b/>
          <w:bCs/>
          <w:sz w:val="28"/>
          <w:szCs w:val="28"/>
        </w:rPr>
      </w:pPr>
      <w:r>
        <w:rPr>
          <w:b/>
          <w:bCs/>
          <w:sz w:val="28"/>
          <w:szCs w:val="28"/>
        </w:rPr>
        <w:t>Chương II</w:t>
      </w:r>
    </w:p>
    <w:p w14:paraId="44D4FB46">
      <w:pPr>
        <w:spacing w:before="120" w:after="120"/>
        <w:jc w:val="center"/>
        <w:rPr>
          <w:b/>
          <w:bCs/>
          <w:sz w:val="28"/>
          <w:szCs w:val="28"/>
        </w:rPr>
      </w:pPr>
      <w:r>
        <w:rPr>
          <w:b/>
          <w:bCs/>
          <w:sz w:val="28"/>
          <w:szCs w:val="28"/>
        </w:rPr>
        <w:t xml:space="preserve">CÁC ỦY VIÊN BAN CHẤP HÀNH </w:t>
      </w:r>
    </w:p>
    <w:p w14:paraId="146F4F92">
      <w:pPr>
        <w:spacing w:before="120" w:after="120"/>
        <w:ind w:firstLine="720"/>
        <w:jc w:val="both"/>
        <w:rPr>
          <w:b/>
          <w:sz w:val="28"/>
          <w:szCs w:val="28"/>
        </w:rPr>
      </w:pPr>
      <w:r>
        <w:rPr>
          <w:b/>
          <w:sz w:val="28"/>
          <w:szCs w:val="28"/>
        </w:rPr>
        <w:t>I. NHIỆM VỤ, QUYỀN HẠN CỦA ỦY VIÊN</w:t>
      </w:r>
    </w:p>
    <w:p w14:paraId="7F4A5B7B">
      <w:pPr>
        <w:spacing w:before="120" w:after="120"/>
        <w:ind w:firstLine="720"/>
        <w:jc w:val="both"/>
        <w:rPr>
          <w:b/>
          <w:bCs/>
          <w:sz w:val="28"/>
          <w:szCs w:val="28"/>
        </w:rPr>
      </w:pPr>
      <w:r>
        <w:rPr>
          <w:b/>
          <w:sz w:val="28"/>
          <w:szCs w:val="28"/>
        </w:rPr>
        <w:t xml:space="preserve">1. Chủ tịch công đoàn: </w:t>
      </w:r>
      <w:r>
        <w:rPr>
          <w:sz w:val="28"/>
          <w:szCs w:val="28"/>
        </w:rPr>
        <w:t>Là người đứng đầu Ban chấp hành có nhiệm vụ, quyền hạn sau:</w:t>
      </w:r>
    </w:p>
    <w:p w14:paraId="3449F10A">
      <w:pPr>
        <w:spacing w:before="120" w:after="120"/>
        <w:ind w:firstLine="720"/>
        <w:jc w:val="both"/>
        <w:rPr>
          <w:sz w:val="28"/>
          <w:szCs w:val="28"/>
        </w:rPr>
      </w:pPr>
      <w:r>
        <w:rPr>
          <w:sz w:val="28"/>
          <w:szCs w:val="28"/>
        </w:rPr>
        <w:t>- Phụ trách chung, chịu trách nhiệm về mọi mặt hoạt động của CĐCS.</w:t>
      </w:r>
    </w:p>
    <w:p w14:paraId="7FF5F3AF">
      <w:pPr>
        <w:spacing w:before="120" w:after="120"/>
        <w:ind w:firstLine="720"/>
        <w:jc w:val="both"/>
        <w:rPr>
          <w:sz w:val="28"/>
          <w:szCs w:val="28"/>
        </w:rPr>
      </w:pPr>
      <w:r>
        <w:rPr>
          <w:sz w:val="28"/>
          <w:szCs w:val="28"/>
        </w:rPr>
        <w:t xml:space="preserve">- Đại diện cho Ban chấp hành CĐCS để đề xuất, thảo luận với thủ trưởng </w:t>
      </w:r>
      <w:r>
        <w:rPr>
          <w:color w:val="FF0000"/>
          <w:sz w:val="28"/>
          <w:szCs w:val="28"/>
          <w:lang w:val="en-US"/>
        </w:rPr>
        <w:t>cơ quan (hoặc đơn vị)</w:t>
      </w:r>
      <w:r>
        <w:rPr>
          <w:sz w:val="28"/>
          <w:szCs w:val="28"/>
        </w:rPr>
        <w:t xml:space="preserve"> về những vấn đề liên quan đến quyền, trách nhiệm của CĐCS.</w:t>
      </w:r>
    </w:p>
    <w:p w14:paraId="3DC570D9">
      <w:pPr>
        <w:spacing w:before="120" w:after="120"/>
        <w:ind w:firstLine="720"/>
        <w:jc w:val="both"/>
        <w:rPr>
          <w:sz w:val="28"/>
          <w:szCs w:val="28"/>
        </w:rPr>
      </w:pPr>
      <w:r>
        <w:rPr>
          <w:sz w:val="28"/>
          <w:szCs w:val="28"/>
        </w:rPr>
        <w:t>- Ủy quyền cho Phó chủ tịch thực hiện các công việc khi cần thiết. Quyết định những công việc đột xuất khi cần giải quyết ngay trong phạm vi trách nhiệm của mình.</w:t>
      </w:r>
    </w:p>
    <w:p w14:paraId="719D10C5">
      <w:pPr>
        <w:spacing w:before="120" w:after="120"/>
        <w:ind w:firstLine="720"/>
        <w:jc w:val="both"/>
        <w:rPr>
          <w:sz w:val="28"/>
          <w:szCs w:val="28"/>
        </w:rPr>
      </w:pPr>
      <w:r>
        <w:rPr>
          <w:sz w:val="28"/>
          <w:szCs w:val="28"/>
        </w:rPr>
        <w:t>- Tổ chức phân công, phân nhiệm và theo dõi, kiểm tra đôn đốc việc thực hiện của từng ủy viên.</w:t>
      </w:r>
    </w:p>
    <w:p w14:paraId="76D74A39">
      <w:pPr>
        <w:spacing w:before="120" w:after="120"/>
        <w:ind w:firstLine="720"/>
        <w:jc w:val="both"/>
        <w:rPr>
          <w:sz w:val="28"/>
          <w:szCs w:val="28"/>
        </w:rPr>
      </w:pPr>
      <w:r>
        <w:rPr>
          <w:sz w:val="28"/>
          <w:szCs w:val="28"/>
        </w:rPr>
        <w:t>- Trực tiếp chủ trì các cuộc họp, hội nghị của Ban chấp hành công đoàn.</w:t>
      </w:r>
    </w:p>
    <w:p w14:paraId="2E5279BD">
      <w:pPr>
        <w:spacing w:before="120" w:after="120"/>
        <w:ind w:firstLine="720"/>
        <w:jc w:val="both"/>
        <w:rPr>
          <w:sz w:val="28"/>
          <w:szCs w:val="28"/>
        </w:rPr>
      </w:pPr>
      <w:r>
        <w:rPr>
          <w:sz w:val="28"/>
          <w:szCs w:val="28"/>
        </w:rPr>
        <w:t>- Phụ trách công tác đối ngoại.</w:t>
      </w:r>
    </w:p>
    <w:p w14:paraId="63DC2C89">
      <w:pPr>
        <w:spacing w:before="120" w:after="120"/>
        <w:ind w:firstLine="720"/>
        <w:jc w:val="both"/>
        <w:rPr>
          <w:sz w:val="28"/>
          <w:szCs w:val="28"/>
        </w:rPr>
      </w:pPr>
      <w:r>
        <w:rPr>
          <w:sz w:val="28"/>
          <w:szCs w:val="28"/>
        </w:rPr>
        <w:t>- Giải quyết các thắc mắc, kiến nghị của đoàn viên.</w:t>
      </w:r>
    </w:p>
    <w:p w14:paraId="4532012E">
      <w:pPr>
        <w:tabs>
          <w:tab w:val="left" w:pos="7183"/>
        </w:tabs>
        <w:spacing w:before="120" w:after="120"/>
        <w:ind w:firstLine="720"/>
        <w:jc w:val="both"/>
        <w:rPr>
          <w:sz w:val="28"/>
          <w:szCs w:val="28"/>
        </w:rPr>
      </w:pPr>
      <w:r>
        <w:rPr>
          <w:sz w:val="28"/>
          <w:szCs w:val="28"/>
        </w:rPr>
        <w:t>- Chủ tài khoản, quản lý tài chính công đoàn. Thực hiện công tác thu và nhiệm vụ chi tài chính công đoàn theo thẩm quyền và và theo quy định.</w:t>
      </w:r>
      <w:r>
        <w:rPr>
          <w:sz w:val="28"/>
          <w:szCs w:val="28"/>
        </w:rPr>
        <w:tab/>
      </w:r>
    </w:p>
    <w:p w14:paraId="0D782116">
      <w:pPr>
        <w:spacing w:before="120" w:after="120"/>
        <w:ind w:firstLine="720"/>
        <w:jc w:val="both"/>
        <w:rPr>
          <w:sz w:val="28"/>
          <w:szCs w:val="28"/>
        </w:rPr>
      </w:pPr>
      <w:r>
        <w:rPr>
          <w:sz w:val="28"/>
          <w:szCs w:val="28"/>
        </w:rPr>
        <w:t>- Chịu trách nhiệm ký các nghị quyết, quyết định, báo cáo, công văn, thông báo và các văn bản theo Điều lệ Công đoàn Việt Nam và Tổng Liên đoàn Lao động Việt Nam quy định.</w:t>
      </w:r>
    </w:p>
    <w:p w14:paraId="2F014009">
      <w:pPr>
        <w:spacing w:before="120" w:after="120"/>
        <w:ind w:firstLine="720"/>
        <w:jc w:val="both"/>
        <w:rPr>
          <w:sz w:val="28"/>
          <w:szCs w:val="28"/>
        </w:rPr>
      </w:pPr>
      <w:r>
        <w:rPr>
          <w:b/>
          <w:sz w:val="28"/>
          <w:szCs w:val="28"/>
        </w:rPr>
        <w:t xml:space="preserve">2. Phó Chủ tịch công đoàn: </w:t>
      </w:r>
    </w:p>
    <w:p w14:paraId="326CF306">
      <w:pPr>
        <w:spacing w:before="120" w:after="120"/>
        <w:ind w:firstLine="720"/>
        <w:jc w:val="both"/>
        <w:rPr>
          <w:sz w:val="28"/>
          <w:szCs w:val="28"/>
        </w:rPr>
      </w:pPr>
      <w:r>
        <w:rPr>
          <w:sz w:val="28"/>
          <w:szCs w:val="28"/>
        </w:rPr>
        <w:t>- Tham mưu, giúp việc cho Chủ tịch và giải quyết công việc khi được Chủ tịch ủy quyền.</w:t>
      </w:r>
    </w:p>
    <w:p w14:paraId="6206B1BC">
      <w:pPr>
        <w:spacing w:before="120" w:after="120"/>
        <w:ind w:firstLine="720"/>
        <w:jc w:val="both"/>
        <w:rPr>
          <w:sz w:val="28"/>
          <w:szCs w:val="28"/>
        </w:rPr>
      </w:pPr>
      <w:r>
        <w:rPr>
          <w:sz w:val="28"/>
          <w:szCs w:val="28"/>
        </w:rPr>
        <w:t>- Phụ trách công tác tổ chức: Phân công tổ, bộ phận và sắp xếp tổ chức phù hợp; tổ chức các cuộc họp, hội nghị, thống kê báo cáo tình hình tổ chức của Ban chấp hành và đoàn viên, phụ trách công tác phát triển đoàn viên công đoàn.</w:t>
      </w:r>
    </w:p>
    <w:p w14:paraId="62B3E630">
      <w:pPr>
        <w:spacing w:before="120" w:after="120"/>
        <w:ind w:firstLine="720"/>
        <w:jc w:val="both"/>
        <w:rPr>
          <w:b/>
          <w:sz w:val="28"/>
          <w:szCs w:val="28"/>
        </w:rPr>
      </w:pPr>
      <w:r>
        <w:rPr>
          <w:sz w:val="28"/>
          <w:szCs w:val="28"/>
        </w:rPr>
        <w:t>- Lập báo cáo công tác hoạt động công đoàn định kỳ, đột xuất theo quy định của công đoàn cấp trên, tổng hợp các ý kiến, kiến nghị của đoàn viên công đoàn.</w:t>
      </w:r>
    </w:p>
    <w:p w14:paraId="0810711B">
      <w:pPr>
        <w:spacing w:before="120" w:after="120"/>
        <w:ind w:firstLine="720"/>
        <w:jc w:val="both"/>
        <w:rPr>
          <w:sz w:val="28"/>
          <w:szCs w:val="28"/>
        </w:rPr>
      </w:pPr>
      <w:r>
        <w:rPr>
          <w:b/>
          <w:sz w:val="28"/>
          <w:szCs w:val="28"/>
        </w:rPr>
        <w:t>3. Ủy viên phụ trách công tác kiểm tra (Chủ nhiệm UBKT):</w:t>
      </w:r>
    </w:p>
    <w:p w14:paraId="7E0077F3">
      <w:pPr>
        <w:spacing w:before="120" w:after="120"/>
        <w:ind w:firstLine="720"/>
        <w:jc w:val="both"/>
        <w:rPr>
          <w:sz w:val="28"/>
          <w:szCs w:val="28"/>
        </w:rPr>
      </w:pPr>
      <w:r>
        <w:rPr>
          <w:sz w:val="28"/>
          <w:szCs w:val="28"/>
        </w:rPr>
        <w:t>- Tham mưu cho Ban chấp hành kiểm tra việc chấp hành Điều lệ Công đoàn đối với đoàn viên, tổ công đoàn.</w:t>
      </w:r>
    </w:p>
    <w:p w14:paraId="0A658BFE">
      <w:pPr>
        <w:spacing w:before="120" w:after="120"/>
        <w:ind w:firstLine="720"/>
        <w:jc w:val="both"/>
        <w:rPr>
          <w:sz w:val="28"/>
          <w:szCs w:val="28"/>
        </w:rPr>
      </w:pPr>
      <w:r>
        <w:rPr>
          <w:sz w:val="28"/>
          <w:szCs w:val="28"/>
        </w:rPr>
        <w:t>- Kiểm tra việc thu, chi tài chính công đoàn.</w:t>
      </w:r>
    </w:p>
    <w:p w14:paraId="0B5E793B">
      <w:pPr>
        <w:spacing w:before="120" w:after="120"/>
        <w:ind w:firstLine="720"/>
        <w:jc w:val="both"/>
        <w:rPr>
          <w:sz w:val="28"/>
          <w:szCs w:val="28"/>
        </w:rPr>
      </w:pPr>
      <w:r>
        <w:rPr>
          <w:sz w:val="28"/>
          <w:szCs w:val="28"/>
        </w:rPr>
        <w:t xml:space="preserve">- Đôn đốc đoàn viên công đoàn chấp hành nội quy </w:t>
      </w:r>
      <w:r>
        <w:rPr>
          <w:color w:val="FF0000"/>
          <w:sz w:val="28"/>
          <w:szCs w:val="28"/>
          <w:lang w:val="en-US"/>
        </w:rPr>
        <w:t>cơ quan (hoặc đơn vị)</w:t>
      </w:r>
      <w:r>
        <w:rPr>
          <w:sz w:val="28"/>
          <w:szCs w:val="28"/>
        </w:rPr>
        <w:t>.</w:t>
      </w:r>
    </w:p>
    <w:p w14:paraId="0DC20C7E">
      <w:pPr>
        <w:spacing w:before="120" w:after="120"/>
        <w:ind w:firstLine="720"/>
        <w:jc w:val="both"/>
        <w:rPr>
          <w:sz w:val="28"/>
          <w:szCs w:val="28"/>
        </w:rPr>
      </w:pPr>
      <w:r>
        <w:rPr>
          <w:sz w:val="28"/>
          <w:szCs w:val="28"/>
        </w:rPr>
        <w:t>- Kịp thời nắm bắt diễn biến tư tưởng của đoàn viên công đoàn để đề xuất biện pháp giải quyết.</w:t>
      </w:r>
    </w:p>
    <w:p w14:paraId="37E90999">
      <w:pPr>
        <w:spacing w:before="120" w:after="120"/>
        <w:ind w:firstLine="720"/>
        <w:jc w:val="both"/>
        <w:rPr>
          <w:sz w:val="28"/>
          <w:szCs w:val="28"/>
        </w:rPr>
      </w:pPr>
      <w:r>
        <w:rPr>
          <w:sz w:val="28"/>
          <w:szCs w:val="28"/>
        </w:rPr>
        <w:t>- Giúp Ban chấp hành giải quyết và tham gia giải quyết đơn khiếu nại, tố cáo của đoàn viên công đoàn.</w:t>
      </w:r>
    </w:p>
    <w:p w14:paraId="7D5A11B0">
      <w:pPr>
        <w:spacing w:before="120" w:after="120"/>
        <w:ind w:firstLine="720"/>
        <w:jc w:val="both"/>
        <w:rPr>
          <w:sz w:val="28"/>
          <w:szCs w:val="28"/>
        </w:rPr>
      </w:pPr>
      <w:r>
        <w:rPr>
          <w:b/>
          <w:sz w:val="28"/>
          <w:szCs w:val="28"/>
        </w:rPr>
        <w:t>4. Ủy viên phụ trách công tác tuyên truyền, giáo dục, văn hóa, thể thao:</w:t>
      </w:r>
    </w:p>
    <w:p w14:paraId="312F4EBF">
      <w:pPr>
        <w:spacing w:before="120" w:after="120"/>
        <w:ind w:firstLine="720"/>
        <w:jc w:val="both"/>
        <w:rPr>
          <w:color w:val="FF0000"/>
          <w:sz w:val="28"/>
          <w:szCs w:val="28"/>
        </w:rPr>
      </w:pPr>
      <w:r>
        <w:rPr>
          <w:sz w:val="28"/>
          <w:szCs w:val="28"/>
        </w:rPr>
        <w:t xml:space="preserve">- Tuyên truyền, phổ biến cho đoàn viên công đoàn, cán bộ, </w:t>
      </w:r>
      <w:r>
        <w:rPr>
          <w:color w:val="FF0000"/>
          <w:sz w:val="28"/>
          <w:szCs w:val="28"/>
          <w:lang w:val="en-US"/>
        </w:rPr>
        <w:t>công chức (hoặc viên chức)</w:t>
      </w:r>
      <w:r>
        <w:rPr>
          <w:sz w:val="28"/>
          <w:szCs w:val="28"/>
        </w:rPr>
        <w:t xml:space="preserve"> về nhiệm vụ, quyền lợi theo quy định của pháp luật, Điều lệ, nội quy và những quy định của </w:t>
      </w:r>
      <w:r>
        <w:rPr>
          <w:color w:val="FF0000"/>
          <w:sz w:val="28"/>
          <w:szCs w:val="28"/>
          <w:lang w:val="en-US"/>
        </w:rPr>
        <w:t>cơ quan (hoặc đơn vị)</w:t>
      </w:r>
      <w:r>
        <w:rPr>
          <w:color w:val="FF0000"/>
          <w:sz w:val="28"/>
          <w:szCs w:val="28"/>
        </w:rPr>
        <w:t>.</w:t>
      </w:r>
    </w:p>
    <w:p w14:paraId="53DB7333">
      <w:pPr>
        <w:spacing w:before="120" w:after="120"/>
        <w:ind w:firstLine="720"/>
        <w:jc w:val="both"/>
        <w:rPr>
          <w:sz w:val="28"/>
          <w:szCs w:val="28"/>
        </w:rPr>
      </w:pPr>
      <w:r>
        <w:rPr>
          <w:sz w:val="28"/>
          <w:szCs w:val="28"/>
        </w:rPr>
        <w:t xml:space="preserve">- Tuyên truyền, vận động cán bộ, </w:t>
      </w:r>
      <w:r>
        <w:rPr>
          <w:color w:val="FF0000"/>
          <w:sz w:val="28"/>
          <w:szCs w:val="28"/>
          <w:lang w:val="en-US"/>
        </w:rPr>
        <w:t>công chức (hoặc viên chức)</w:t>
      </w:r>
      <w:r>
        <w:rPr>
          <w:sz w:val="28"/>
          <w:szCs w:val="28"/>
        </w:rPr>
        <w:t xml:space="preserve"> gia nhập vào Công đoàn</w:t>
      </w:r>
      <w:r>
        <w:rPr>
          <w:rFonts w:hint="default"/>
          <w:sz w:val="28"/>
          <w:szCs w:val="28"/>
          <w:lang w:val="en-US"/>
        </w:rPr>
        <w:t xml:space="preserve"> Việt Nam</w:t>
      </w:r>
      <w:r>
        <w:rPr>
          <w:sz w:val="28"/>
          <w:szCs w:val="28"/>
        </w:rPr>
        <w:t>.</w:t>
      </w:r>
    </w:p>
    <w:p w14:paraId="1413722C">
      <w:pPr>
        <w:spacing w:before="120" w:after="120"/>
        <w:ind w:firstLine="720"/>
        <w:jc w:val="both"/>
        <w:rPr>
          <w:sz w:val="28"/>
          <w:szCs w:val="28"/>
        </w:rPr>
      </w:pPr>
      <w:r>
        <w:rPr>
          <w:sz w:val="28"/>
          <w:szCs w:val="28"/>
        </w:rPr>
        <w:t>- Tuyên truyền, phổ biến chủ trương của Đảng, chính sách, pháp luật của Nhà nước đến đoàn viên công đoàn và người lao động.</w:t>
      </w:r>
    </w:p>
    <w:p w14:paraId="4DA9C8AD">
      <w:pPr>
        <w:spacing w:before="120" w:after="120"/>
        <w:ind w:firstLine="720"/>
        <w:jc w:val="both"/>
        <w:rPr>
          <w:sz w:val="28"/>
          <w:szCs w:val="28"/>
        </w:rPr>
      </w:pPr>
      <w:r>
        <w:rPr>
          <w:sz w:val="28"/>
          <w:szCs w:val="28"/>
        </w:rPr>
        <w:t xml:space="preserve">- Phối hợp các ủy viên khác để cung cấp, giải đáp những thắc mắc của cán bộ, </w:t>
      </w:r>
      <w:r>
        <w:rPr>
          <w:color w:val="FF0000"/>
          <w:sz w:val="28"/>
          <w:szCs w:val="28"/>
          <w:lang w:val="en-US"/>
        </w:rPr>
        <w:t>công chức (hoặc viên chức)</w:t>
      </w:r>
      <w:r>
        <w:rPr>
          <w:sz w:val="28"/>
          <w:szCs w:val="28"/>
        </w:rPr>
        <w:t xml:space="preserve">, đoàn viên công đoàn về các chế độ, chính sách liên quan đến quyền, lợi ích cán bộ, </w:t>
      </w:r>
      <w:r>
        <w:rPr>
          <w:color w:val="FF0000"/>
          <w:sz w:val="28"/>
          <w:szCs w:val="28"/>
          <w:lang w:val="en-US"/>
        </w:rPr>
        <w:t>công chức (hoặc viên chức)</w:t>
      </w:r>
      <w:r>
        <w:rPr>
          <w:sz w:val="28"/>
          <w:szCs w:val="28"/>
        </w:rPr>
        <w:t>, người lao động.</w:t>
      </w:r>
    </w:p>
    <w:p w14:paraId="4A523D15">
      <w:pPr>
        <w:spacing w:before="120" w:after="120"/>
        <w:ind w:firstLine="720"/>
        <w:jc w:val="both"/>
        <w:rPr>
          <w:sz w:val="28"/>
          <w:szCs w:val="28"/>
        </w:rPr>
      </w:pPr>
      <w:r>
        <w:rPr>
          <w:sz w:val="28"/>
          <w:szCs w:val="28"/>
        </w:rPr>
        <w:t xml:space="preserve">- Hướng dẫn chỉ đạo các phong trào văn hóa-văn nghệ, thể dục-thể thao trong </w:t>
      </w:r>
      <w:r>
        <w:rPr>
          <w:color w:val="FF0000"/>
          <w:sz w:val="28"/>
          <w:szCs w:val="28"/>
          <w:lang w:val="en-US"/>
        </w:rPr>
        <w:t>cơ quan (hoặc đơn vị)</w:t>
      </w:r>
      <w:r>
        <w:rPr>
          <w:color w:val="FF0000"/>
          <w:sz w:val="28"/>
          <w:szCs w:val="28"/>
        </w:rPr>
        <w:t xml:space="preserve"> </w:t>
      </w:r>
      <w:r>
        <w:rPr>
          <w:sz w:val="28"/>
          <w:szCs w:val="28"/>
        </w:rPr>
        <w:t xml:space="preserve">; đề xuất việc thành lập đội văn nghệ, đội bóng đá, bóng bàn, kế hoạch tập dợt, thi đấu giao hữu trong phạm vi </w:t>
      </w:r>
      <w:r>
        <w:rPr>
          <w:color w:val="FF0000"/>
          <w:sz w:val="28"/>
          <w:szCs w:val="28"/>
          <w:lang w:val="en-US"/>
        </w:rPr>
        <w:t>cơ quan (hoặc đơn vị)</w:t>
      </w:r>
      <w:r>
        <w:rPr>
          <w:sz w:val="28"/>
          <w:szCs w:val="28"/>
        </w:rPr>
        <w:t xml:space="preserve"> hoặc với các đơn vị bạn,... đề xuất các hình thức động viên khen thưởng phong trào,...</w:t>
      </w:r>
    </w:p>
    <w:p w14:paraId="33E94608">
      <w:pPr>
        <w:spacing w:before="120" w:after="120"/>
        <w:ind w:firstLine="720"/>
        <w:jc w:val="both"/>
        <w:rPr>
          <w:sz w:val="28"/>
          <w:szCs w:val="28"/>
        </w:rPr>
      </w:pPr>
      <w:r>
        <w:rPr>
          <w:b/>
          <w:sz w:val="28"/>
          <w:szCs w:val="28"/>
        </w:rPr>
        <w:t>5. Ủy viên phụ trách công tác tài chính, đời sống:</w:t>
      </w:r>
    </w:p>
    <w:p w14:paraId="1479B0D0">
      <w:pPr>
        <w:spacing w:before="120" w:after="120"/>
        <w:ind w:firstLine="720"/>
        <w:jc w:val="both"/>
        <w:rPr>
          <w:sz w:val="28"/>
          <w:szCs w:val="28"/>
        </w:rPr>
      </w:pPr>
      <w:r>
        <w:rPr>
          <w:sz w:val="28"/>
          <w:szCs w:val="28"/>
        </w:rPr>
        <w:t xml:space="preserve">- Giúp </w:t>
      </w:r>
      <w:r>
        <w:rPr>
          <w:sz w:val="28"/>
          <w:szCs w:val="28"/>
          <w:lang w:val="en-US"/>
        </w:rPr>
        <w:t>Ban chấp hành</w:t>
      </w:r>
      <w:r>
        <w:rPr>
          <w:sz w:val="28"/>
          <w:szCs w:val="28"/>
        </w:rPr>
        <w:t xml:space="preserve"> theo dõi việc thu – chi tài chính công đoàn.</w:t>
      </w:r>
    </w:p>
    <w:p w14:paraId="1D15C499">
      <w:pPr>
        <w:spacing w:before="120" w:after="120"/>
        <w:ind w:firstLine="720"/>
        <w:jc w:val="both"/>
        <w:rPr>
          <w:sz w:val="28"/>
          <w:szCs w:val="28"/>
        </w:rPr>
      </w:pPr>
      <w:r>
        <w:rPr>
          <w:sz w:val="28"/>
          <w:szCs w:val="28"/>
        </w:rPr>
        <w:t>- Lập báo cáo quyết toán và công khai tài chính theo định kỳ đúng quy định.</w:t>
      </w:r>
    </w:p>
    <w:p w14:paraId="467D4397">
      <w:pPr>
        <w:spacing w:before="120" w:after="120"/>
        <w:ind w:firstLine="720"/>
        <w:jc w:val="both"/>
        <w:rPr>
          <w:sz w:val="28"/>
          <w:szCs w:val="28"/>
        </w:rPr>
      </w:pPr>
      <w:r>
        <w:rPr>
          <w:sz w:val="28"/>
          <w:szCs w:val="28"/>
        </w:rPr>
        <w:t xml:space="preserve">- Nghiên cứu đề xuất </w:t>
      </w:r>
      <w:r>
        <w:rPr>
          <w:sz w:val="28"/>
          <w:szCs w:val="28"/>
          <w:lang w:val="en-US"/>
        </w:rPr>
        <w:t>Ban chấp hành</w:t>
      </w:r>
      <w:r>
        <w:rPr>
          <w:sz w:val="28"/>
          <w:szCs w:val="28"/>
        </w:rPr>
        <w:t xml:space="preserve"> về nguồn thu và xác định mục chi tài chính đảm bảo phù hợp (ngoài nguồn thu đoàn phí và trích từ kinh phí công đoàn).</w:t>
      </w:r>
    </w:p>
    <w:p w14:paraId="42DBF7E2">
      <w:pPr>
        <w:spacing w:before="120" w:after="120"/>
        <w:ind w:firstLine="720"/>
        <w:jc w:val="both"/>
        <w:rPr>
          <w:sz w:val="28"/>
          <w:szCs w:val="28"/>
        </w:rPr>
      </w:pPr>
      <w:r>
        <w:rPr>
          <w:sz w:val="28"/>
          <w:szCs w:val="28"/>
        </w:rPr>
        <w:t xml:space="preserve">- Theo dõi, đề xuất những trường hợp đoàn viên công đoàn, cán bộ, </w:t>
      </w:r>
      <w:r>
        <w:rPr>
          <w:sz w:val="28"/>
          <w:szCs w:val="28"/>
          <w:lang w:val="en-US"/>
        </w:rPr>
        <w:t>công chức (hoặc viên chức)</w:t>
      </w:r>
      <w:r>
        <w:rPr>
          <w:sz w:val="28"/>
          <w:szCs w:val="28"/>
        </w:rPr>
        <w:t xml:space="preserve"> đang gặp khó khăn để CĐCS và </w:t>
      </w:r>
      <w:r>
        <w:rPr>
          <w:color w:val="FF0000"/>
          <w:sz w:val="28"/>
          <w:szCs w:val="28"/>
          <w:lang w:val="en-US"/>
        </w:rPr>
        <w:t>cơ quan (hoặc đơn vị)</w:t>
      </w:r>
      <w:r>
        <w:rPr>
          <w:sz w:val="28"/>
          <w:szCs w:val="28"/>
        </w:rPr>
        <w:t xml:space="preserve"> xem xét giải quyết, hoặc hỗ trợ kịp thời.</w:t>
      </w:r>
    </w:p>
    <w:p w14:paraId="1F25CF0F">
      <w:pPr>
        <w:spacing w:before="120" w:after="120"/>
        <w:ind w:firstLine="720"/>
        <w:jc w:val="both"/>
        <w:rPr>
          <w:sz w:val="28"/>
          <w:szCs w:val="28"/>
        </w:rPr>
      </w:pPr>
      <w:r>
        <w:rPr>
          <w:sz w:val="28"/>
          <w:szCs w:val="28"/>
        </w:rPr>
        <w:t xml:space="preserve">- Theo dõi, nắm bắt tình hình thực hiện các chế độ cán bộ, </w:t>
      </w:r>
      <w:r>
        <w:rPr>
          <w:color w:val="FF0000"/>
          <w:sz w:val="28"/>
          <w:szCs w:val="28"/>
          <w:lang w:val="en-US"/>
        </w:rPr>
        <w:t>công chức (hoặc viên chức)</w:t>
      </w:r>
      <w:r>
        <w:rPr>
          <w:sz w:val="28"/>
          <w:szCs w:val="28"/>
        </w:rPr>
        <w:t xml:space="preserve"> và những chế độ, chính sách khác trong </w:t>
      </w:r>
      <w:r>
        <w:rPr>
          <w:color w:val="FF0000"/>
          <w:sz w:val="28"/>
          <w:szCs w:val="28"/>
          <w:lang w:val="en-US"/>
        </w:rPr>
        <w:t>cơ quan (hoặc đơn vị)</w:t>
      </w:r>
      <w:r>
        <w:rPr>
          <w:sz w:val="28"/>
          <w:szCs w:val="28"/>
        </w:rPr>
        <w:t>.</w:t>
      </w:r>
    </w:p>
    <w:p w14:paraId="02D9C75E">
      <w:pPr>
        <w:spacing w:before="120" w:after="120"/>
        <w:ind w:firstLine="720"/>
        <w:jc w:val="both"/>
        <w:rPr>
          <w:sz w:val="28"/>
          <w:szCs w:val="28"/>
        </w:rPr>
      </w:pPr>
      <w:r>
        <w:rPr>
          <w:sz w:val="28"/>
          <w:szCs w:val="28"/>
        </w:rPr>
        <w:t xml:space="preserve">- Theo dõi tập hợp các đề xuất với Ban chấp hành để kiến nghị với thủ trưởng </w:t>
      </w:r>
      <w:r>
        <w:rPr>
          <w:color w:val="FF0000"/>
          <w:sz w:val="28"/>
          <w:szCs w:val="28"/>
          <w:lang w:val="en-US"/>
        </w:rPr>
        <w:t>cơ quan (hoặc đơn vị)</w:t>
      </w:r>
      <w:r>
        <w:rPr>
          <w:color w:val="FF0000"/>
          <w:sz w:val="28"/>
          <w:szCs w:val="28"/>
        </w:rPr>
        <w:t xml:space="preserve"> </w:t>
      </w:r>
      <w:r>
        <w:rPr>
          <w:sz w:val="28"/>
          <w:szCs w:val="28"/>
        </w:rPr>
        <w:t xml:space="preserve">về việc thực hiện các chế độ phúc lợi cho cán bộ, </w:t>
      </w:r>
      <w:r>
        <w:rPr>
          <w:color w:val="FF0000"/>
          <w:sz w:val="28"/>
          <w:szCs w:val="28"/>
          <w:lang w:val="en-US"/>
        </w:rPr>
        <w:t>công chức (hoặc viên chức)</w:t>
      </w:r>
      <w:r>
        <w:rPr>
          <w:sz w:val="28"/>
          <w:szCs w:val="28"/>
        </w:rPr>
        <w:t>.</w:t>
      </w:r>
    </w:p>
    <w:p w14:paraId="6C00243D">
      <w:pPr>
        <w:spacing w:before="120" w:after="120"/>
        <w:ind w:firstLine="720"/>
        <w:jc w:val="both"/>
        <w:rPr>
          <w:sz w:val="28"/>
          <w:szCs w:val="28"/>
        </w:rPr>
      </w:pPr>
      <w:r>
        <w:rPr>
          <w:sz w:val="28"/>
          <w:szCs w:val="28"/>
        </w:rPr>
        <w:t xml:space="preserve">- Hàng năm, đề xuất kế hoạch phối hợp với Thủ trưởng </w:t>
      </w:r>
      <w:r>
        <w:rPr>
          <w:color w:val="FF0000"/>
          <w:sz w:val="28"/>
          <w:szCs w:val="28"/>
          <w:lang w:val="en-US"/>
        </w:rPr>
        <w:t>cơ quan (hoặc đơn vị)</w:t>
      </w:r>
      <w:r>
        <w:rPr>
          <w:sz w:val="28"/>
          <w:szCs w:val="28"/>
        </w:rPr>
        <w:t xml:space="preserve"> tổ chức tham quan, du lịch, nghỉ ngơi, dưỡng sức,... cho đoàn viên công đoàn, cán bộ, </w:t>
      </w:r>
      <w:r>
        <w:rPr>
          <w:color w:val="FF0000"/>
          <w:sz w:val="28"/>
          <w:szCs w:val="28"/>
          <w:lang w:val="en-US"/>
        </w:rPr>
        <w:t>công chức (hoặc viên chức)</w:t>
      </w:r>
      <w:r>
        <w:rPr>
          <w:color w:val="FF0000"/>
          <w:sz w:val="28"/>
          <w:szCs w:val="28"/>
        </w:rPr>
        <w:t>,</w:t>
      </w:r>
      <w:r>
        <w:rPr>
          <w:sz w:val="28"/>
          <w:szCs w:val="28"/>
        </w:rPr>
        <w:t xml:space="preserve"> người lao động.</w:t>
      </w:r>
    </w:p>
    <w:p w14:paraId="64C6B4D4">
      <w:pPr>
        <w:spacing w:before="120" w:after="120"/>
        <w:ind w:firstLine="720"/>
        <w:jc w:val="both"/>
        <w:rPr>
          <w:sz w:val="28"/>
          <w:szCs w:val="28"/>
        </w:rPr>
      </w:pPr>
      <w:r>
        <w:rPr>
          <w:b/>
          <w:sz w:val="28"/>
          <w:szCs w:val="28"/>
        </w:rPr>
        <w:t>6. Ủy viên phụ trách công tác tham gia quản lý và thi đua khen thưởng:</w:t>
      </w:r>
    </w:p>
    <w:p w14:paraId="2C6770BB">
      <w:pPr>
        <w:spacing w:before="120" w:after="120"/>
        <w:ind w:firstLine="720"/>
        <w:jc w:val="both"/>
        <w:rPr>
          <w:sz w:val="28"/>
          <w:szCs w:val="28"/>
        </w:rPr>
      </w:pPr>
      <w:r>
        <w:rPr>
          <w:sz w:val="28"/>
          <w:szCs w:val="28"/>
        </w:rPr>
        <w:t xml:space="preserve">- Tham gia xây dựng quy chế phối hợp giữa Ban chấp hành CĐCS với thủ trưởng </w:t>
      </w:r>
      <w:r>
        <w:rPr>
          <w:color w:val="FF0000"/>
          <w:sz w:val="28"/>
          <w:szCs w:val="28"/>
          <w:lang w:val="en-US"/>
        </w:rPr>
        <w:t>cơ quan (hoặc đơn vị)</w:t>
      </w:r>
      <w:r>
        <w:rPr>
          <w:sz w:val="28"/>
          <w:szCs w:val="28"/>
        </w:rPr>
        <w:t xml:space="preserve"> và các loại quy chế nội bộ khác.</w:t>
      </w:r>
    </w:p>
    <w:p w14:paraId="1C0A0D0D">
      <w:pPr>
        <w:spacing w:before="120" w:after="120"/>
        <w:ind w:firstLine="720"/>
        <w:jc w:val="both"/>
        <w:rPr>
          <w:sz w:val="28"/>
          <w:szCs w:val="28"/>
        </w:rPr>
      </w:pPr>
      <w:r>
        <w:rPr>
          <w:sz w:val="28"/>
          <w:szCs w:val="28"/>
        </w:rPr>
        <w:t>- Xây dựng dự thảo kế hoạch thi đua, đề xuất tổ chức sơ kết, tổng kết và khen thưởng cho những cá nhân, tập thể có thành tích xuất sắc.</w:t>
      </w:r>
    </w:p>
    <w:p w14:paraId="6CF9F159">
      <w:pPr>
        <w:spacing w:before="120" w:after="120"/>
        <w:ind w:firstLine="720"/>
        <w:jc w:val="both"/>
        <w:rPr>
          <w:sz w:val="28"/>
          <w:szCs w:val="28"/>
        </w:rPr>
      </w:pPr>
      <w:r>
        <w:rPr>
          <w:sz w:val="28"/>
          <w:szCs w:val="28"/>
        </w:rPr>
        <w:t>- Theo dõi việc thực hiện quy định mặc đồng phục,…...</w:t>
      </w:r>
    </w:p>
    <w:p w14:paraId="1FF36E1E">
      <w:pPr>
        <w:spacing w:before="120" w:after="120"/>
        <w:ind w:firstLine="720"/>
        <w:jc w:val="both"/>
        <w:rPr>
          <w:sz w:val="28"/>
          <w:szCs w:val="28"/>
        </w:rPr>
      </w:pPr>
      <w:r>
        <w:rPr>
          <w:sz w:val="28"/>
          <w:szCs w:val="28"/>
        </w:rPr>
        <w:t>- Theo dõi tình hình thực hiện chế độ bảo hiểm xã hội, bảo hiểm y tế, bảo hiểm tai nạn...</w:t>
      </w:r>
    </w:p>
    <w:p w14:paraId="0DFD1E9F">
      <w:pPr>
        <w:spacing w:before="120" w:after="120"/>
        <w:ind w:firstLine="720"/>
        <w:jc w:val="both"/>
        <w:rPr>
          <w:sz w:val="28"/>
          <w:szCs w:val="28"/>
        </w:rPr>
      </w:pPr>
      <w:r>
        <w:rPr>
          <w:b/>
          <w:sz w:val="28"/>
          <w:szCs w:val="28"/>
        </w:rPr>
        <w:t>7. Ủy viên phụ trách công tác nữ công:</w:t>
      </w:r>
    </w:p>
    <w:p w14:paraId="77B9392A">
      <w:pPr>
        <w:spacing w:before="120" w:after="120"/>
        <w:ind w:firstLine="720"/>
        <w:jc w:val="both"/>
        <w:rPr>
          <w:sz w:val="28"/>
          <w:szCs w:val="28"/>
        </w:rPr>
      </w:pPr>
      <w:r>
        <w:rPr>
          <w:sz w:val="28"/>
          <w:szCs w:val="28"/>
        </w:rPr>
        <w:t>- Theo dõi và đề xuất các chế độ dành cho lao động nữ.</w:t>
      </w:r>
    </w:p>
    <w:p w14:paraId="36201C82">
      <w:pPr>
        <w:spacing w:before="120" w:after="120"/>
        <w:ind w:firstLine="720"/>
        <w:jc w:val="both"/>
        <w:rPr>
          <w:sz w:val="28"/>
          <w:szCs w:val="28"/>
        </w:rPr>
      </w:pPr>
      <w:r>
        <w:rPr>
          <w:sz w:val="28"/>
          <w:szCs w:val="28"/>
        </w:rPr>
        <w:t xml:space="preserve">- Tham mưu với </w:t>
      </w:r>
      <w:r>
        <w:rPr>
          <w:sz w:val="28"/>
          <w:szCs w:val="28"/>
          <w:lang w:val="en-US"/>
        </w:rPr>
        <w:t>Ban chấp hành</w:t>
      </w:r>
      <w:r>
        <w:rPr>
          <w:sz w:val="28"/>
          <w:szCs w:val="28"/>
        </w:rPr>
        <w:t xml:space="preserve"> về thành lập Ban nữ công (tổ nữ công); đề xuất tổ chức tuyên truyền, các buổi sinh hoạt chuyên đề về nội dung liên quan tới cán bộ, </w:t>
      </w:r>
      <w:r>
        <w:rPr>
          <w:color w:val="FF0000"/>
          <w:sz w:val="28"/>
          <w:szCs w:val="28"/>
          <w:lang w:val="en-US"/>
        </w:rPr>
        <w:t>công chức (hoặc viên chức)</w:t>
      </w:r>
      <w:r>
        <w:rPr>
          <w:sz w:val="28"/>
          <w:szCs w:val="28"/>
        </w:rPr>
        <w:t>, lao động nữ.</w:t>
      </w:r>
    </w:p>
    <w:p w14:paraId="7E344499">
      <w:pPr>
        <w:spacing w:before="120" w:after="120"/>
        <w:ind w:firstLine="720"/>
        <w:jc w:val="both"/>
        <w:rPr>
          <w:sz w:val="28"/>
          <w:szCs w:val="28"/>
        </w:rPr>
      </w:pPr>
      <w:r>
        <w:rPr>
          <w:sz w:val="28"/>
          <w:szCs w:val="28"/>
        </w:rPr>
        <w:t xml:space="preserve">- Đại diện cho cán bộ, </w:t>
      </w:r>
      <w:r>
        <w:rPr>
          <w:sz w:val="28"/>
          <w:szCs w:val="28"/>
          <w:lang w:val="en-US"/>
        </w:rPr>
        <w:t>công chức (hoặc viên chức)</w:t>
      </w:r>
      <w:r>
        <w:rPr>
          <w:sz w:val="28"/>
          <w:szCs w:val="28"/>
        </w:rPr>
        <w:t xml:space="preserve"> nữ hoặc tham mưu với </w:t>
      </w:r>
      <w:r>
        <w:rPr>
          <w:sz w:val="28"/>
          <w:szCs w:val="28"/>
          <w:lang w:val="en-US"/>
        </w:rPr>
        <w:t>Ban chấp hành</w:t>
      </w:r>
      <w:r>
        <w:rPr>
          <w:sz w:val="28"/>
          <w:szCs w:val="28"/>
        </w:rPr>
        <w:t xml:space="preserve"> để có biện pháp giải quyết tốt các vấn đề liên quan trực tiếp đến cán bộ, </w:t>
      </w:r>
      <w:r>
        <w:rPr>
          <w:color w:val="FF0000"/>
          <w:sz w:val="28"/>
          <w:szCs w:val="28"/>
          <w:lang w:val="en-US"/>
        </w:rPr>
        <w:t>công chức (hoặc viên chức)</w:t>
      </w:r>
      <w:r>
        <w:rPr>
          <w:sz w:val="28"/>
          <w:szCs w:val="28"/>
        </w:rPr>
        <w:t xml:space="preserve"> nữ và con, em của cán bộ, </w:t>
      </w:r>
      <w:r>
        <w:rPr>
          <w:color w:val="FF0000"/>
          <w:sz w:val="28"/>
          <w:szCs w:val="28"/>
          <w:lang w:val="en-US"/>
        </w:rPr>
        <w:t>công chức (hoặc viên chức)</w:t>
      </w:r>
      <w:r>
        <w:rPr>
          <w:sz w:val="28"/>
          <w:szCs w:val="28"/>
        </w:rPr>
        <w:t xml:space="preserve"> trong </w:t>
      </w:r>
      <w:r>
        <w:rPr>
          <w:color w:val="FF0000"/>
          <w:sz w:val="28"/>
          <w:szCs w:val="28"/>
          <w:lang w:val="en-US"/>
        </w:rPr>
        <w:t>cơ quan (hoặc đơn vị)</w:t>
      </w:r>
      <w:r>
        <w:rPr>
          <w:sz w:val="28"/>
          <w:szCs w:val="28"/>
        </w:rPr>
        <w:t>.</w:t>
      </w:r>
    </w:p>
    <w:p w14:paraId="2F464733">
      <w:pPr>
        <w:spacing w:before="120" w:after="120"/>
        <w:ind w:firstLine="720"/>
        <w:jc w:val="both"/>
        <w:rPr>
          <w:sz w:val="28"/>
          <w:szCs w:val="28"/>
        </w:rPr>
      </w:pPr>
      <w:r>
        <w:rPr>
          <w:sz w:val="28"/>
          <w:szCs w:val="28"/>
        </w:rPr>
        <w:t xml:space="preserve">- Triển khai phong trào thi đua hai giỏi “Giỏi việc nước, đảm việc nhà” hàng năm trong nữ cán bộ, </w:t>
      </w:r>
      <w:r>
        <w:rPr>
          <w:color w:val="FF0000"/>
          <w:sz w:val="28"/>
          <w:szCs w:val="28"/>
          <w:lang w:val="en-US"/>
        </w:rPr>
        <w:t>công chức (hoặc viên chức)</w:t>
      </w:r>
      <w:r>
        <w:rPr>
          <w:sz w:val="28"/>
          <w:szCs w:val="28"/>
        </w:rPr>
        <w:t xml:space="preserve"> và lao động.</w:t>
      </w:r>
    </w:p>
    <w:p w14:paraId="24EDF696">
      <w:pPr>
        <w:spacing w:before="120" w:after="120"/>
        <w:ind w:firstLine="720"/>
        <w:jc w:val="both"/>
        <w:rPr>
          <w:sz w:val="28"/>
          <w:szCs w:val="28"/>
        </w:rPr>
      </w:pPr>
      <w:r>
        <w:rPr>
          <w:sz w:val="28"/>
          <w:szCs w:val="28"/>
        </w:rPr>
        <w:t>- Đề xuất kịp thời chế độ khen thưởng cho nữ đoàn viên công đoàn ưu tú.</w:t>
      </w:r>
    </w:p>
    <w:p w14:paraId="78DE2B81">
      <w:pPr>
        <w:spacing w:before="120" w:after="120"/>
        <w:ind w:firstLine="720"/>
        <w:jc w:val="both"/>
        <w:rPr>
          <w:b/>
          <w:sz w:val="28"/>
          <w:szCs w:val="28"/>
        </w:rPr>
      </w:pPr>
      <w:r>
        <w:rPr>
          <w:b/>
          <w:sz w:val="28"/>
          <w:szCs w:val="28"/>
        </w:rPr>
        <w:t>II. PHÂN CÔNG CHỈ ĐẠO, THEO DÕI TỔ CÔNG ĐOÀN</w:t>
      </w:r>
    </w:p>
    <w:p w14:paraId="0C1A98D8">
      <w:pPr>
        <w:spacing w:before="120" w:after="120"/>
        <w:ind w:firstLine="720"/>
        <w:jc w:val="both"/>
        <w:rPr>
          <w:b/>
          <w:sz w:val="28"/>
          <w:szCs w:val="28"/>
        </w:rPr>
      </w:pPr>
      <w:r>
        <w:rPr>
          <w:sz w:val="28"/>
          <w:szCs w:val="28"/>
        </w:rPr>
        <w:t>Ban chấp hành phân công trực tiếp chỉ đạo, theo dõi, hướng dẫn, giúp đỡ tổ chức và hoạt động của các tổ công đoàn như sau:</w:t>
      </w:r>
    </w:p>
    <w:p w14:paraId="3A247865">
      <w:pPr>
        <w:spacing w:before="120" w:after="120"/>
        <w:jc w:val="both"/>
        <w:rPr>
          <w:rFonts w:hint="default"/>
          <w:sz w:val="28"/>
          <w:szCs w:val="28"/>
          <w:lang w:val="en-US"/>
        </w:rPr>
      </w:pPr>
      <w:r>
        <w:rPr>
          <w:sz w:val="28"/>
          <w:szCs w:val="28"/>
        </w:rPr>
        <w:tab/>
      </w:r>
      <w:r>
        <w:rPr>
          <w:sz w:val="28"/>
          <w:szCs w:val="28"/>
        </w:rPr>
        <w:t>- Tổ công đoàn...................................... do Chủ tịch phụ trách</w:t>
      </w:r>
      <w:r>
        <w:rPr>
          <w:rFonts w:hint="default"/>
          <w:sz w:val="28"/>
          <w:szCs w:val="28"/>
          <w:lang w:val="en-US"/>
        </w:rPr>
        <w:t>.</w:t>
      </w:r>
    </w:p>
    <w:p w14:paraId="74469E66">
      <w:pPr>
        <w:spacing w:before="120" w:after="120"/>
        <w:jc w:val="both"/>
        <w:rPr>
          <w:rFonts w:hint="default"/>
          <w:sz w:val="28"/>
          <w:szCs w:val="28"/>
          <w:lang w:val="en-US"/>
        </w:rPr>
      </w:pPr>
      <w:r>
        <w:rPr>
          <w:sz w:val="28"/>
          <w:szCs w:val="28"/>
        </w:rPr>
        <w:tab/>
      </w:r>
      <w:r>
        <w:rPr>
          <w:sz w:val="28"/>
          <w:szCs w:val="28"/>
        </w:rPr>
        <w:t>- Tổ công đoàn....................................... do Phó chủ tịch phụ trách</w:t>
      </w:r>
      <w:r>
        <w:rPr>
          <w:rFonts w:hint="default"/>
          <w:sz w:val="28"/>
          <w:szCs w:val="28"/>
          <w:lang w:val="en-US"/>
        </w:rPr>
        <w:t>.</w:t>
      </w:r>
    </w:p>
    <w:p w14:paraId="3B39772E">
      <w:pPr>
        <w:spacing w:before="120" w:after="120"/>
        <w:jc w:val="both"/>
        <w:rPr>
          <w:rFonts w:hint="default"/>
          <w:sz w:val="28"/>
          <w:szCs w:val="28"/>
          <w:lang w:val="en-US"/>
        </w:rPr>
      </w:pPr>
      <w:r>
        <w:rPr>
          <w:sz w:val="28"/>
          <w:szCs w:val="28"/>
        </w:rPr>
        <w:tab/>
      </w:r>
      <w:r>
        <w:rPr>
          <w:sz w:val="28"/>
          <w:szCs w:val="28"/>
        </w:rPr>
        <w:t>- Tổ công đoàn...................................... do Chủ nhiệm ủy ban kiểm tra phụ trách</w:t>
      </w:r>
      <w:r>
        <w:rPr>
          <w:rFonts w:hint="default"/>
          <w:sz w:val="28"/>
          <w:szCs w:val="28"/>
          <w:lang w:val="en-US"/>
        </w:rPr>
        <w:t>.</w:t>
      </w:r>
    </w:p>
    <w:p w14:paraId="49A4029B">
      <w:pPr>
        <w:spacing w:before="120" w:after="120"/>
        <w:jc w:val="center"/>
        <w:rPr>
          <w:b/>
          <w:bCs/>
          <w:sz w:val="28"/>
          <w:szCs w:val="28"/>
        </w:rPr>
      </w:pPr>
      <w:r>
        <w:rPr>
          <w:b/>
          <w:bCs/>
          <w:sz w:val="28"/>
          <w:szCs w:val="28"/>
        </w:rPr>
        <w:t>Chương III</w:t>
      </w:r>
    </w:p>
    <w:p w14:paraId="7683ADEA">
      <w:pPr>
        <w:spacing w:before="120" w:after="120"/>
        <w:jc w:val="center"/>
        <w:rPr>
          <w:b/>
          <w:bCs/>
          <w:sz w:val="28"/>
          <w:szCs w:val="28"/>
        </w:rPr>
      </w:pPr>
      <w:r>
        <w:rPr>
          <w:b/>
          <w:bCs/>
          <w:sz w:val="28"/>
          <w:szCs w:val="28"/>
        </w:rPr>
        <w:t>MỐI QUAN HỆ VÀ ĐIỀU KIỆN HOẠT ĐỘNG</w:t>
      </w:r>
    </w:p>
    <w:p w14:paraId="6812271D">
      <w:pPr>
        <w:spacing w:before="120" w:after="120"/>
        <w:ind w:firstLine="720"/>
        <w:jc w:val="both"/>
        <w:rPr>
          <w:bCs/>
          <w:sz w:val="28"/>
          <w:szCs w:val="28"/>
        </w:rPr>
      </w:pPr>
      <w:r>
        <w:rPr>
          <w:bCs/>
          <w:sz w:val="28"/>
          <w:szCs w:val="28"/>
        </w:rPr>
        <w:t xml:space="preserve">- Quan hệ của Ban chấp hành CĐCS với thủ trưởng </w:t>
      </w:r>
      <w:r>
        <w:rPr>
          <w:bCs/>
          <w:color w:val="FF0000"/>
          <w:sz w:val="28"/>
          <w:szCs w:val="28"/>
          <w:lang w:val="en-US"/>
        </w:rPr>
        <w:t xml:space="preserve">cơ quan </w:t>
      </w:r>
      <w:r>
        <w:rPr>
          <w:bCs/>
          <w:color w:val="FF0000"/>
          <w:sz w:val="28"/>
          <w:szCs w:val="28"/>
          <w:lang w:val="en-US"/>
        </w:rPr>
        <w:t>(hoặc đơn vị)</w:t>
      </w:r>
      <w:r>
        <w:rPr>
          <w:bCs/>
          <w:color w:val="FF0000"/>
          <w:sz w:val="28"/>
          <w:szCs w:val="28"/>
        </w:rPr>
        <w:t xml:space="preserve">, </w:t>
      </w:r>
      <w:r>
        <w:rPr>
          <w:bCs/>
          <w:sz w:val="28"/>
          <w:szCs w:val="28"/>
        </w:rPr>
        <w:t xml:space="preserve">các bộ phận chuyên môn </w:t>
      </w:r>
      <w:r>
        <w:rPr>
          <w:bCs/>
          <w:color w:val="FF0000"/>
          <w:sz w:val="28"/>
          <w:szCs w:val="28"/>
          <w:lang w:val="en-US"/>
        </w:rPr>
        <w:t xml:space="preserve">cơ quan </w:t>
      </w:r>
      <w:r>
        <w:rPr>
          <w:bCs/>
          <w:color w:val="FF0000"/>
          <w:sz w:val="28"/>
          <w:szCs w:val="28"/>
          <w:lang w:val="en-US"/>
        </w:rPr>
        <w:t>(hoặc đơn vị)</w:t>
      </w:r>
      <w:r>
        <w:rPr>
          <w:bCs/>
          <w:sz w:val="28"/>
          <w:szCs w:val="28"/>
        </w:rPr>
        <w:t xml:space="preserve"> là quan hệ phối hợp cùng thực hiện nhiệm vụ …. và hoạt động công đoàn của </w:t>
      </w:r>
      <w:r>
        <w:rPr>
          <w:bCs/>
          <w:color w:val="FF0000"/>
          <w:sz w:val="28"/>
          <w:szCs w:val="28"/>
          <w:lang w:val="en-US"/>
        </w:rPr>
        <w:t>cơ quan (hoặc đơn vị)</w:t>
      </w:r>
      <w:r>
        <w:rPr>
          <w:bCs/>
          <w:sz w:val="28"/>
          <w:szCs w:val="28"/>
        </w:rPr>
        <w:t>.</w:t>
      </w:r>
    </w:p>
    <w:p w14:paraId="1D9D0195">
      <w:pPr>
        <w:spacing w:before="120" w:after="120"/>
        <w:ind w:firstLine="720"/>
        <w:jc w:val="both"/>
        <w:rPr>
          <w:bCs/>
          <w:sz w:val="28"/>
          <w:szCs w:val="28"/>
        </w:rPr>
      </w:pPr>
      <w:r>
        <w:rPr>
          <w:b/>
          <w:bCs/>
          <w:sz w:val="28"/>
          <w:szCs w:val="28"/>
        </w:rPr>
        <w:t xml:space="preserve">- </w:t>
      </w:r>
      <w:r>
        <w:rPr>
          <w:bCs/>
          <w:sz w:val="28"/>
          <w:szCs w:val="28"/>
        </w:rPr>
        <w:t xml:space="preserve">Văn phòng, phương tiện, cơ sở vật chất, điều kiện làm việc của Ban chấp hành CĐCS do </w:t>
      </w:r>
      <w:r>
        <w:rPr>
          <w:bCs/>
          <w:color w:val="FF0000"/>
          <w:sz w:val="28"/>
          <w:szCs w:val="28"/>
          <w:lang w:val="en-US"/>
        </w:rPr>
        <w:t>cơ quan</w:t>
      </w:r>
      <w:r>
        <w:rPr>
          <w:bCs/>
          <w:color w:val="FF0000"/>
          <w:sz w:val="28"/>
          <w:szCs w:val="28"/>
          <w:lang w:val="en-US"/>
        </w:rPr>
        <w:t xml:space="preserve"> (hoặc đơn vị)</w:t>
      </w:r>
      <w:r>
        <w:rPr>
          <w:bCs/>
          <w:sz w:val="28"/>
          <w:szCs w:val="28"/>
        </w:rPr>
        <w:t xml:space="preserve"> hỗ trợ, tạo điều kiện.</w:t>
      </w:r>
    </w:p>
    <w:p w14:paraId="1B6E5460">
      <w:pPr>
        <w:spacing w:before="120" w:after="120"/>
        <w:jc w:val="center"/>
        <w:rPr>
          <w:b/>
          <w:bCs/>
          <w:sz w:val="28"/>
          <w:szCs w:val="28"/>
        </w:rPr>
      </w:pPr>
      <w:r>
        <w:rPr>
          <w:b/>
          <w:bCs/>
          <w:sz w:val="28"/>
          <w:szCs w:val="28"/>
        </w:rPr>
        <w:t>Chương IV</w:t>
      </w:r>
    </w:p>
    <w:p w14:paraId="2C947750">
      <w:pPr>
        <w:spacing w:before="120" w:after="120"/>
        <w:jc w:val="center"/>
        <w:rPr>
          <w:b/>
          <w:bCs/>
          <w:sz w:val="28"/>
          <w:szCs w:val="28"/>
        </w:rPr>
      </w:pPr>
      <w:r>
        <w:rPr>
          <w:b/>
          <w:bCs/>
          <w:sz w:val="28"/>
          <w:szCs w:val="28"/>
        </w:rPr>
        <w:t>ĐIỀU KHOẢN THI HÀNH</w:t>
      </w:r>
    </w:p>
    <w:p w14:paraId="6DD44AE3">
      <w:pPr>
        <w:spacing w:before="120" w:after="120"/>
        <w:ind w:firstLine="720"/>
        <w:jc w:val="both"/>
        <w:rPr>
          <w:sz w:val="28"/>
          <w:szCs w:val="28"/>
        </w:rPr>
      </w:pPr>
      <w:r>
        <w:rPr>
          <w:sz w:val="28"/>
          <w:szCs w:val="28"/>
        </w:rPr>
        <w:t>1. Các Ủy viên Ban chấp hành nhiệm kỳ 2023 – 2028 có trách nhiệm thực hiện Quy chế này.</w:t>
      </w:r>
    </w:p>
    <w:p w14:paraId="279708C9">
      <w:pPr>
        <w:spacing w:before="120" w:after="120"/>
        <w:ind w:firstLine="720"/>
        <w:jc w:val="both"/>
        <w:rPr>
          <w:sz w:val="28"/>
          <w:szCs w:val="28"/>
        </w:rPr>
      </w:pPr>
      <w:r>
        <w:rPr>
          <w:sz w:val="28"/>
          <w:szCs w:val="28"/>
        </w:rPr>
        <w:t xml:space="preserve">2. Chỉ có Hội nghị toàn thể Ban chấp hành CĐCS </w:t>
      </w:r>
      <w:r>
        <w:rPr>
          <w:color w:val="FF0000"/>
          <w:sz w:val="28"/>
          <w:szCs w:val="28"/>
          <w:lang w:val="en-US"/>
        </w:rPr>
        <w:t>cơ quan (hoặc đơn vị)</w:t>
      </w:r>
      <w:r>
        <w:rPr>
          <w:sz w:val="28"/>
          <w:szCs w:val="28"/>
        </w:rPr>
        <w:t xml:space="preserve"> mới có quyền điều chỉnh, bổ sung hoặc sửa đổi Quy chế này.</w:t>
      </w:r>
    </w:p>
    <w:p w14:paraId="6DC0693D">
      <w:pPr>
        <w:spacing w:before="120" w:after="120"/>
        <w:ind w:firstLine="720"/>
        <w:jc w:val="both"/>
        <w:rPr>
          <w:sz w:val="28"/>
          <w:szCs w:val="28"/>
        </w:rPr>
      </w:pPr>
      <w:r>
        <w:rPr>
          <w:sz w:val="28"/>
          <w:szCs w:val="28"/>
        </w:rPr>
        <w:t>3. Chủ tịch CĐCS có trách nhiệm chỉ đạo việc xây dựng kế hoạch hoạt động công đoàn theo Quy chế làm việc của Ban chấp hành CĐCS.</w:t>
      </w:r>
    </w:p>
    <w:p w14:paraId="28F658B3">
      <w:pPr>
        <w:spacing w:before="120" w:after="120"/>
        <w:ind w:firstLine="720"/>
        <w:jc w:val="both"/>
        <w:rPr>
          <w:sz w:val="28"/>
          <w:szCs w:val="28"/>
        </w:rPr>
      </w:pPr>
      <w:r>
        <w:rPr>
          <w:sz w:val="28"/>
          <w:szCs w:val="28"/>
        </w:rPr>
        <w:t>4. Trong quá trình thực hiện, các Ủy viên Ban chấp hành phản ánh các vấn đề cần thiết phải bổ sung, sửa đổi, Ban chấp hành sẽ ghi nhận, họp thảo luận và thống nhất./.</w:t>
      </w:r>
    </w:p>
    <w:p w14:paraId="63AF796B">
      <w:pPr>
        <w:spacing w:before="120"/>
        <w:ind w:firstLine="720"/>
        <w:jc w:val="both"/>
        <w:rPr>
          <w:sz w:val="28"/>
          <w:szCs w:val="28"/>
        </w:rPr>
      </w:pPr>
      <w:r>
        <w:rPr>
          <w:lang w:val="en-US" w:eastAsia="en-US"/>
        </w:rPr>
        <mc:AlternateContent>
          <mc:Choice Requires="wps">
            <w:drawing>
              <wp:anchor distT="0" distB="0" distL="114300" distR="114300" simplePos="0" relativeHeight="251661312" behindDoc="0" locked="0" layoutInCell="1" allowOverlap="1">
                <wp:simplePos x="0" y="0"/>
                <wp:positionH relativeFrom="column">
                  <wp:posOffset>279400</wp:posOffset>
                </wp:positionH>
                <wp:positionV relativeFrom="paragraph">
                  <wp:posOffset>175895</wp:posOffset>
                </wp:positionV>
                <wp:extent cx="2298065" cy="0"/>
                <wp:effectExtent l="0" t="0" r="26035" b="19050"/>
                <wp:wrapNone/>
                <wp:docPr id="2" name="Straight Connector 1"/>
                <wp:cNvGraphicFramePr/>
                <a:graphic xmlns:a="http://schemas.openxmlformats.org/drawingml/2006/main">
                  <a:graphicData uri="http://schemas.microsoft.com/office/word/2010/wordprocessingShape">
                    <wps:wsp>
                      <wps:cNvCnPr/>
                      <wps:spPr>
                        <a:xfrm>
                          <a:off x="0" y="0"/>
                          <a:ext cx="229806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o:spt="20" style="position:absolute;left:0pt;margin-left:22pt;margin-top:13.85pt;height:0pt;width:180.95pt;z-index:251661312;mso-width-relative:page;mso-height-relative:page;" filled="f" stroked="t" coordsize="21600,21600" o:gfxdata="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8Xz4jYAAAA&#10;CAEAAA8AAAAAAAAAAQAgAAAAIgAAAGRycy9kb3ducmV2LnhtbFBLAQIUABQAAAAIAIdO4kBgQNPa&#10;5AEAANYDAAAOAAAAAAAAAAEAIAAAACcBAABkcnMvZTJvRG9jLnhtbFBLBQYAAAAABgAGAFkBAAB9&#10;BQAAAAA=&#10;">
                <v:fill on="f" focussize="0,0"/>
                <v:stroke color="#4A7EBB [3204]" joinstyle="round"/>
                <v:imagedata o:title=""/>
                <o:lock v:ext="edit" aspectratio="f"/>
              </v:line>
            </w:pict>
          </mc:Fallback>
        </mc:AlternateContent>
      </w:r>
    </w:p>
    <w:p w14:paraId="2BC48506">
      <w:pPr>
        <w:spacing w:before="120"/>
        <w:ind w:firstLine="720"/>
        <w:jc w:val="both"/>
        <w:rPr>
          <w:i/>
          <w:color w:val="FF0000"/>
          <w:sz w:val="28"/>
          <w:szCs w:val="28"/>
        </w:rPr>
      </w:pPr>
      <w:r>
        <w:rPr>
          <w:i/>
          <w:color w:val="FF0000"/>
          <w:sz w:val="28"/>
          <w:szCs w:val="28"/>
        </w:rPr>
        <w:t xml:space="preserve">Đây là quy chế mẫu, tùy vào điều kiện số lượng ủy viên, chức vụ công đoàn và nhiệm vụ được phân công, </w:t>
      </w:r>
      <w:r>
        <w:rPr>
          <w:i/>
          <w:color w:val="FF0000"/>
          <w:sz w:val="28"/>
          <w:szCs w:val="28"/>
          <w:lang w:val="en-US"/>
        </w:rPr>
        <w:t>Ban chấp hành</w:t>
      </w:r>
      <w:r>
        <w:rPr>
          <w:i/>
          <w:color w:val="FF0000"/>
          <w:sz w:val="28"/>
          <w:szCs w:val="28"/>
        </w:rPr>
        <w:t xml:space="preserve"> có thể sửa đổi, bổ sung hoặc chuyển đổi nhiệm vụ giữa các ủy viên cho phù hợp.</w:t>
      </w:r>
    </w:p>
    <w:p w14:paraId="63B48C3E"/>
    <w:sectPr>
      <w:footerReference r:id="rId3" w:type="default"/>
      <w:pgSz w:w="11907" w:h="16840"/>
      <w:pgMar w:top="1134" w:right="851"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N-NTime">
    <w:altName w:val="Segoe Print"/>
    <w:panose1 w:val="00000000000000000000"/>
    <w:charset w:val="00"/>
    <w:family w:val="auto"/>
    <w:pitch w:val="default"/>
    <w:sig w:usb0="00000000" w:usb1="00000000" w:usb2="00000000" w:usb3="00000000" w:csb0="00000001" w:csb1="00000000"/>
  </w:font>
  <w:font w:name="Times New Roman Bold">
    <w:altName w:val="Times New Roman"/>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BECB6">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9589A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14:paraId="3D9589A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63D"/>
    <w:rsid w:val="00040150"/>
    <w:rsid w:val="00042C2D"/>
    <w:rsid w:val="00061BB2"/>
    <w:rsid w:val="00075118"/>
    <w:rsid w:val="00075D16"/>
    <w:rsid w:val="00096070"/>
    <w:rsid w:val="000B345F"/>
    <w:rsid w:val="000B71A6"/>
    <w:rsid w:val="000D4196"/>
    <w:rsid w:val="000D5F3C"/>
    <w:rsid w:val="001229CC"/>
    <w:rsid w:val="00122C17"/>
    <w:rsid w:val="00150282"/>
    <w:rsid w:val="0015301B"/>
    <w:rsid w:val="00171074"/>
    <w:rsid w:val="00173CA3"/>
    <w:rsid w:val="00181D77"/>
    <w:rsid w:val="00205CA7"/>
    <w:rsid w:val="00210101"/>
    <w:rsid w:val="00210A55"/>
    <w:rsid w:val="00261393"/>
    <w:rsid w:val="00266D7D"/>
    <w:rsid w:val="00276AC8"/>
    <w:rsid w:val="002B2C03"/>
    <w:rsid w:val="002D0152"/>
    <w:rsid w:val="002D5ECE"/>
    <w:rsid w:val="002F5C32"/>
    <w:rsid w:val="00310BA0"/>
    <w:rsid w:val="00314259"/>
    <w:rsid w:val="00326637"/>
    <w:rsid w:val="00340E82"/>
    <w:rsid w:val="00363D8C"/>
    <w:rsid w:val="003B132E"/>
    <w:rsid w:val="003B39B9"/>
    <w:rsid w:val="003B767C"/>
    <w:rsid w:val="003F7619"/>
    <w:rsid w:val="00405131"/>
    <w:rsid w:val="004261BF"/>
    <w:rsid w:val="004314B2"/>
    <w:rsid w:val="0044350E"/>
    <w:rsid w:val="004528F8"/>
    <w:rsid w:val="0045554A"/>
    <w:rsid w:val="004657FF"/>
    <w:rsid w:val="00481D0E"/>
    <w:rsid w:val="00482247"/>
    <w:rsid w:val="00486E8A"/>
    <w:rsid w:val="004A05E7"/>
    <w:rsid w:val="004A05FD"/>
    <w:rsid w:val="004A6FC9"/>
    <w:rsid w:val="004D1DBB"/>
    <w:rsid w:val="00505574"/>
    <w:rsid w:val="00526205"/>
    <w:rsid w:val="00545554"/>
    <w:rsid w:val="00552EEF"/>
    <w:rsid w:val="0058143D"/>
    <w:rsid w:val="005947AA"/>
    <w:rsid w:val="0059606C"/>
    <w:rsid w:val="00596E0D"/>
    <w:rsid w:val="005A11D3"/>
    <w:rsid w:val="005A3513"/>
    <w:rsid w:val="005C148D"/>
    <w:rsid w:val="005C40EA"/>
    <w:rsid w:val="005C46F1"/>
    <w:rsid w:val="005C5B68"/>
    <w:rsid w:val="005D1DB2"/>
    <w:rsid w:val="005D7E9D"/>
    <w:rsid w:val="005F563D"/>
    <w:rsid w:val="00614357"/>
    <w:rsid w:val="006256F5"/>
    <w:rsid w:val="00630580"/>
    <w:rsid w:val="00667E11"/>
    <w:rsid w:val="0068325D"/>
    <w:rsid w:val="006B1F6C"/>
    <w:rsid w:val="006C7EA3"/>
    <w:rsid w:val="006D58E5"/>
    <w:rsid w:val="00712411"/>
    <w:rsid w:val="007368AF"/>
    <w:rsid w:val="0074185E"/>
    <w:rsid w:val="0074352C"/>
    <w:rsid w:val="00743C00"/>
    <w:rsid w:val="00745FAC"/>
    <w:rsid w:val="00753D4C"/>
    <w:rsid w:val="00762267"/>
    <w:rsid w:val="007A20E8"/>
    <w:rsid w:val="007C6AFA"/>
    <w:rsid w:val="007D3550"/>
    <w:rsid w:val="007F2F18"/>
    <w:rsid w:val="0080075E"/>
    <w:rsid w:val="00804E18"/>
    <w:rsid w:val="00831A30"/>
    <w:rsid w:val="00842BFC"/>
    <w:rsid w:val="0084538C"/>
    <w:rsid w:val="008577D7"/>
    <w:rsid w:val="00864377"/>
    <w:rsid w:val="00893E18"/>
    <w:rsid w:val="008A1E94"/>
    <w:rsid w:val="008C23EF"/>
    <w:rsid w:val="008F0919"/>
    <w:rsid w:val="00931925"/>
    <w:rsid w:val="00934603"/>
    <w:rsid w:val="00952019"/>
    <w:rsid w:val="00975FF4"/>
    <w:rsid w:val="009A04FB"/>
    <w:rsid w:val="009B5799"/>
    <w:rsid w:val="009C71D3"/>
    <w:rsid w:val="009D35EC"/>
    <w:rsid w:val="009D45DE"/>
    <w:rsid w:val="009F0D89"/>
    <w:rsid w:val="009F6D9A"/>
    <w:rsid w:val="00A263A0"/>
    <w:rsid w:val="00A55F33"/>
    <w:rsid w:val="00A72432"/>
    <w:rsid w:val="00A84F37"/>
    <w:rsid w:val="00AA18AD"/>
    <w:rsid w:val="00AF153B"/>
    <w:rsid w:val="00B02CEF"/>
    <w:rsid w:val="00B06C7C"/>
    <w:rsid w:val="00B72388"/>
    <w:rsid w:val="00B94BFE"/>
    <w:rsid w:val="00BA6997"/>
    <w:rsid w:val="00BD0372"/>
    <w:rsid w:val="00BD4613"/>
    <w:rsid w:val="00BD5AD6"/>
    <w:rsid w:val="00BE773F"/>
    <w:rsid w:val="00C232EE"/>
    <w:rsid w:val="00C3458C"/>
    <w:rsid w:val="00C4335D"/>
    <w:rsid w:val="00C56A32"/>
    <w:rsid w:val="00C84BCA"/>
    <w:rsid w:val="00CB7155"/>
    <w:rsid w:val="00CC3C2C"/>
    <w:rsid w:val="00CD280E"/>
    <w:rsid w:val="00CE7132"/>
    <w:rsid w:val="00CF302E"/>
    <w:rsid w:val="00D13701"/>
    <w:rsid w:val="00D16494"/>
    <w:rsid w:val="00D90927"/>
    <w:rsid w:val="00D961EF"/>
    <w:rsid w:val="00DB4F1B"/>
    <w:rsid w:val="00DC0E13"/>
    <w:rsid w:val="00DC1618"/>
    <w:rsid w:val="00DD345F"/>
    <w:rsid w:val="00E029F6"/>
    <w:rsid w:val="00E315F6"/>
    <w:rsid w:val="00E33775"/>
    <w:rsid w:val="00E37EB6"/>
    <w:rsid w:val="00E45B4C"/>
    <w:rsid w:val="00E51552"/>
    <w:rsid w:val="00E63E79"/>
    <w:rsid w:val="00E70CD1"/>
    <w:rsid w:val="00E76881"/>
    <w:rsid w:val="00E94318"/>
    <w:rsid w:val="00EA5252"/>
    <w:rsid w:val="00EA5F14"/>
    <w:rsid w:val="00EB5C58"/>
    <w:rsid w:val="00ED26EE"/>
    <w:rsid w:val="00EE622C"/>
    <w:rsid w:val="00F05326"/>
    <w:rsid w:val="00F102B5"/>
    <w:rsid w:val="00F12715"/>
    <w:rsid w:val="00F356BF"/>
    <w:rsid w:val="00F570D9"/>
    <w:rsid w:val="00F63498"/>
    <w:rsid w:val="00F84B9D"/>
    <w:rsid w:val="00F90437"/>
    <w:rsid w:val="00FA5300"/>
    <w:rsid w:val="00FB366D"/>
    <w:rsid w:val="00FC7C82"/>
    <w:rsid w:val="00FD6CAD"/>
    <w:rsid w:val="00FE0F77"/>
    <w:rsid w:val="00FF0A20"/>
    <w:rsid w:val="05F348A5"/>
    <w:rsid w:val="0F184D95"/>
    <w:rsid w:val="694D40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GB" w:eastAsia="en-GB"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8"/>
    <w:qFormat/>
    <w:uiPriority w:val="0"/>
    <w:pPr>
      <w:jc w:val="both"/>
    </w:pPr>
    <w:rPr>
      <w:rFonts w:ascii="VN-NTime" w:hAnsi="VN-NTime"/>
      <w:sz w:val="28"/>
      <w:szCs w:val="28"/>
      <w:lang w:val="en-US" w:eastAsia="en-US"/>
    </w:rPr>
  </w:style>
  <w:style w:type="paragraph" w:styleId="5">
    <w:name w:val="footer"/>
    <w:basedOn w:val="1"/>
    <w:semiHidden/>
    <w:unhideWhenUsed/>
    <w:qFormat/>
    <w:uiPriority w:val="99"/>
    <w:pPr>
      <w:tabs>
        <w:tab w:val="center" w:pos="4153"/>
        <w:tab w:val="right" w:pos="8306"/>
      </w:tabs>
      <w:snapToGrid w:val="0"/>
      <w:jc w:val="left"/>
    </w:pPr>
    <w:rPr>
      <w:sz w:val="18"/>
      <w:szCs w:val="18"/>
    </w:rPr>
  </w:style>
  <w:style w:type="paragraph" w:styleId="6">
    <w:name w:val="header"/>
    <w:basedOn w:val="1"/>
    <w:semiHidden/>
    <w:unhideWhenUsed/>
    <w:uiPriority w:val="99"/>
    <w:pPr>
      <w:tabs>
        <w:tab w:val="center" w:pos="4153"/>
        <w:tab w:val="right" w:pos="8306"/>
      </w:tabs>
      <w:snapToGrid w:val="0"/>
    </w:pPr>
    <w:rPr>
      <w:sz w:val="18"/>
      <w:szCs w:val="18"/>
    </w:rPr>
  </w:style>
  <w:style w:type="table" w:styleId="7">
    <w:name w:val="Table Grid"/>
    <w:basedOn w:val="3"/>
    <w:qFormat/>
    <w:uiPriority w:val="59"/>
    <w:rPr>
      <w:rFonts w:eastAsia="Times New Roman"/>
      <w:lang w:eastAsia="vi-V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8">
    <w:name w:val="Body Text Char"/>
    <w:basedOn w:val="2"/>
    <w:link w:val="4"/>
    <w:qFormat/>
    <w:uiPriority w:val="0"/>
    <w:rPr>
      <w:rFonts w:ascii="VN-NTime" w:hAnsi="VN-NTime" w:eastAsia="Times New Roman"/>
      <w:szCs w:val="28"/>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CKK</Company>
  <Pages>6</Pages>
  <Words>1635</Words>
  <Characters>9321</Characters>
  <Lines>77</Lines>
  <Paragraphs>21</Paragraphs>
  <TotalTime>6</TotalTime>
  <ScaleCrop>false</ScaleCrop>
  <LinksUpToDate>false</LinksUpToDate>
  <CharactersWithSpaces>10935</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2023-08-29T22:41:00Z</dcterms:created>
  <dc:creator>HOANG</dc:creator>
  <cp:lastModifiedBy>linh trần</cp:lastModifiedBy>
  <dcterms:modified xsi:type="dcterms:W3CDTF">2024-11-22T12:57:57Z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A7D12CB98FD94CE8B3609A81C09AC5F7_12</vt:lpwstr>
  </property>
</Properties>
</file>